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28BDC">
      <w:pPr>
        <w:spacing w:line="262" w:lineRule="auto"/>
        <w:rPr>
          <w:rFonts w:eastAsiaTheme="minorEastAsia"/>
          <w:lang w:eastAsia="zh-CN"/>
        </w:rPr>
      </w:pPr>
    </w:p>
    <w:p w14:paraId="41FC3C15">
      <w:pPr>
        <w:pStyle w:val="2"/>
        <w:spacing w:before="189" w:line="189" w:lineRule="auto"/>
        <w:ind w:left="2240"/>
        <w:outlineLvl w:val="0"/>
        <w:rPr>
          <w:rFonts w:hint="eastAsia"/>
          <w:sz w:val="44"/>
          <w:szCs w:val="44"/>
          <w:lang w:eastAsia="zh-CN"/>
        </w:rPr>
      </w:pPr>
      <w:r>
        <w:rPr>
          <w:spacing w:val="-1"/>
          <w:sz w:val="44"/>
          <w:szCs w:val="44"/>
          <w:lang w:eastAsia="zh-CN"/>
        </w:rPr>
        <w:t>维修技术信息（MTM）</w:t>
      </w:r>
    </w:p>
    <w:p w14:paraId="0499BE36">
      <w:pPr>
        <w:spacing w:line="470" w:lineRule="auto"/>
        <w:rPr>
          <w:lang w:eastAsia="zh-CN"/>
        </w:rPr>
      </w:pPr>
    </w:p>
    <w:p w14:paraId="1922C329">
      <w:pPr>
        <w:pStyle w:val="2"/>
        <w:spacing w:before="103" w:line="197" w:lineRule="auto"/>
        <w:ind w:left="555"/>
        <w:rPr>
          <w:rFonts w:hint="eastAsia"/>
          <w:lang w:eastAsia="zh-CN"/>
        </w:rPr>
      </w:pPr>
      <w:r>
        <w:rPr>
          <w:b/>
          <w:bCs/>
          <w:spacing w:val="-1"/>
          <w:lang w:eastAsia="zh-CN"/>
        </w:rPr>
        <w:t xml:space="preserve">机型：     B737                                        </w:t>
      </w:r>
      <w:r>
        <w:rPr>
          <w:rFonts w:hint="eastAsia"/>
          <w:b/>
          <w:bCs/>
          <w:spacing w:val="-1"/>
          <w:lang w:eastAsia="zh-CN"/>
        </w:rPr>
        <w:t xml:space="preserve">    </w:t>
      </w:r>
      <w:r>
        <w:rPr>
          <w:b/>
          <w:bCs/>
          <w:spacing w:val="-1"/>
          <w:lang w:eastAsia="zh-CN"/>
        </w:rPr>
        <w:t>编号：      MTM-737-3</w:t>
      </w:r>
      <w:r>
        <w:rPr>
          <w:rFonts w:hint="eastAsia"/>
          <w:b/>
          <w:bCs/>
          <w:spacing w:val="-1"/>
          <w:lang w:eastAsia="zh-CN"/>
        </w:rPr>
        <w:t>0</w:t>
      </w:r>
      <w:r>
        <w:rPr>
          <w:b/>
          <w:bCs/>
          <w:spacing w:val="-1"/>
          <w:lang w:eastAsia="zh-CN"/>
        </w:rPr>
        <w:t>-202</w:t>
      </w:r>
      <w:r>
        <w:rPr>
          <w:rFonts w:hint="eastAsia"/>
          <w:b/>
          <w:bCs/>
          <w:spacing w:val="-1"/>
          <w:lang w:eastAsia="zh-CN"/>
        </w:rPr>
        <w:t>6</w:t>
      </w:r>
      <w:r>
        <w:rPr>
          <w:b/>
          <w:bCs/>
          <w:spacing w:val="-1"/>
          <w:lang w:eastAsia="zh-CN"/>
        </w:rPr>
        <w:t>0</w:t>
      </w:r>
      <w:r>
        <w:rPr>
          <w:rFonts w:hint="eastAsia"/>
          <w:b/>
          <w:bCs/>
          <w:spacing w:val="-1"/>
          <w:lang w:eastAsia="zh-CN"/>
        </w:rPr>
        <w:t>1</w:t>
      </w:r>
    </w:p>
    <w:p w14:paraId="65A5AF71">
      <w:pPr>
        <w:pStyle w:val="2"/>
        <w:spacing w:before="289" w:line="194" w:lineRule="auto"/>
        <w:ind w:left="555"/>
        <w:rPr>
          <w:rFonts w:hint="eastAsia"/>
          <w:lang w:eastAsia="zh-CN"/>
        </w:rPr>
      </w:pPr>
      <w:r>
        <w:rPr>
          <w:b/>
          <w:bCs/>
          <w:lang w:eastAsia="zh-CN"/>
        </w:rPr>
        <w:t>编写：</w:t>
      </w:r>
      <w:r>
        <w:rPr>
          <w:b/>
          <w:bCs/>
          <w:spacing w:val="4"/>
          <w:lang w:eastAsia="zh-CN"/>
        </w:rPr>
        <w:t xml:space="preserve">     </w:t>
      </w:r>
      <w:r>
        <w:rPr>
          <w:rFonts w:hint="eastAsia"/>
          <w:b/>
          <w:bCs/>
          <w:lang w:eastAsia="zh-CN"/>
        </w:rPr>
        <w:t>姜卡澜</w:t>
      </w:r>
      <w:r>
        <w:rPr>
          <w:b/>
          <w:bCs/>
          <w:lang w:eastAsia="zh-CN"/>
        </w:rPr>
        <w:t xml:space="preserve">                </w:t>
      </w:r>
      <w:r>
        <w:rPr>
          <w:b/>
          <w:bCs/>
          <w:spacing w:val="-1"/>
          <w:lang w:eastAsia="zh-CN"/>
        </w:rPr>
        <w:t xml:space="preserve">                          审批：     </w:t>
      </w:r>
      <w:r>
        <w:rPr>
          <w:rFonts w:hint="eastAsia"/>
          <w:b/>
          <w:bCs/>
          <w:spacing w:val="-1"/>
          <w:lang w:eastAsia="zh-CN"/>
        </w:rPr>
        <w:t>梁新宇</w:t>
      </w:r>
    </w:p>
    <w:p w14:paraId="2048810E">
      <w:pPr>
        <w:pStyle w:val="2"/>
        <w:spacing w:before="291" w:line="194" w:lineRule="auto"/>
        <w:ind w:left="555"/>
        <w:rPr>
          <w:rFonts w:hint="eastAsia"/>
          <w:lang w:eastAsia="zh-CN"/>
        </w:rPr>
      </w:pPr>
      <w:r>
        <w:rPr>
          <w:b/>
          <w:bCs/>
          <w:lang w:eastAsia="zh-CN"/>
        </w:rPr>
        <w:t>编写单位：</w:t>
      </w:r>
      <w:r>
        <w:rPr>
          <w:rFonts w:hint="eastAsia"/>
          <w:b/>
          <w:bCs/>
          <w:lang w:eastAsia="zh-CN"/>
        </w:rPr>
        <w:t xml:space="preserve"> 深圳航空</w:t>
      </w:r>
      <w:r>
        <w:rPr>
          <w:b/>
          <w:bCs/>
          <w:lang w:eastAsia="zh-CN"/>
        </w:rPr>
        <w:t xml:space="preserve">                           </w:t>
      </w:r>
      <w:r>
        <w:rPr>
          <w:rFonts w:hint="eastAsia"/>
          <w:b/>
          <w:bCs/>
          <w:lang w:eastAsia="zh-CN"/>
        </w:rPr>
        <w:t xml:space="preserve">    </w:t>
      </w:r>
      <w:r>
        <w:rPr>
          <w:b/>
          <w:bCs/>
          <w:lang w:eastAsia="zh-CN"/>
        </w:rPr>
        <w:t xml:space="preserve"> </w:t>
      </w:r>
      <w:r>
        <w:rPr>
          <w:rFonts w:hint="eastAsia"/>
          <w:b/>
          <w:bCs/>
          <w:lang w:eastAsia="zh-CN"/>
        </w:rPr>
        <w:t xml:space="preserve">    </w:t>
      </w:r>
      <w:r>
        <w:rPr>
          <w:b/>
          <w:bCs/>
          <w:lang w:eastAsia="zh-CN"/>
        </w:rPr>
        <w:t>发布</w:t>
      </w:r>
      <w:r>
        <w:rPr>
          <w:b/>
          <w:bCs/>
          <w:spacing w:val="-1"/>
          <w:lang w:eastAsia="zh-CN"/>
        </w:rPr>
        <w:t>时间：    202</w:t>
      </w:r>
      <w:r>
        <w:rPr>
          <w:rFonts w:hint="eastAsia"/>
          <w:b/>
          <w:bCs/>
          <w:spacing w:val="-1"/>
          <w:lang w:eastAsia="zh-CN"/>
        </w:rPr>
        <w:t>6</w:t>
      </w:r>
      <w:r>
        <w:rPr>
          <w:b/>
          <w:bCs/>
          <w:spacing w:val="-1"/>
          <w:lang w:eastAsia="zh-CN"/>
        </w:rPr>
        <w:t>.0</w:t>
      </w:r>
      <w:r>
        <w:rPr>
          <w:rFonts w:hint="eastAsia"/>
          <w:b/>
          <w:bCs/>
          <w:spacing w:val="-1"/>
          <w:lang w:eastAsia="zh-CN"/>
        </w:rPr>
        <w:t>1</w:t>
      </w:r>
      <w:r>
        <w:rPr>
          <w:b/>
          <w:bCs/>
          <w:spacing w:val="-1"/>
          <w:lang w:eastAsia="zh-CN"/>
        </w:rPr>
        <w:t>.</w:t>
      </w:r>
      <w:r>
        <w:rPr>
          <w:rFonts w:hint="eastAsia"/>
          <w:b/>
          <w:bCs/>
          <w:spacing w:val="-1"/>
          <w:lang w:eastAsia="zh-CN"/>
        </w:rPr>
        <w:t>14</w:t>
      </w:r>
    </w:p>
    <w:p w14:paraId="188BCB5B">
      <w:pPr>
        <w:pStyle w:val="2"/>
        <w:spacing w:before="291" w:line="193" w:lineRule="auto"/>
        <w:ind w:left="554"/>
        <w:rPr>
          <w:rFonts w:hint="eastAsia"/>
          <w:lang w:eastAsia="zh-CN"/>
        </w:rPr>
      </w:pPr>
      <w:r>
        <w:rPr>
          <w:b/>
          <w:bCs/>
          <w:spacing w:val="-1"/>
          <w:lang w:eastAsia="zh-CN"/>
        </w:rPr>
        <w:t>标题：关于</w:t>
      </w:r>
      <w:r>
        <w:rPr>
          <w:rFonts w:hint="eastAsia"/>
          <w:b/>
          <w:bCs/>
          <w:spacing w:val="-1"/>
          <w:lang w:eastAsia="zh-CN"/>
        </w:rPr>
        <w:t>近期</w:t>
      </w:r>
      <w:r>
        <w:rPr>
          <w:b/>
          <w:bCs/>
          <w:spacing w:val="-1"/>
          <w:lang w:eastAsia="zh-CN"/>
        </w:rPr>
        <w:t xml:space="preserve"> B737</w:t>
      </w:r>
      <w:r>
        <w:rPr>
          <w:rFonts w:hint="eastAsia"/>
          <w:b/>
          <w:bCs/>
          <w:spacing w:val="-1"/>
          <w:lang w:eastAsia="zh-CN"/>
        </w:rPr>
        <w:t>NG</w:t>
      </w:r>
      <w:r>
        <w:rPr>
          <w:b/>
          <w:bCs/>
          <w:spacing w:val="-1"/>
          <w:lang w:eastAsia="zh-CN"/>
        </w:rPr>
        <w:t xml:space="preserve"> </w:t>
      </w:r>
      <w:bookmarkStart w:id="0" w:name="OLE_LINK1"/>
      <w:r>
        <w:rPr>
          <w:rFonts w:hint="eastAsia"/>
          <w:b/>
          <w:bCs/>
          <w:spacing w:val="-1"/>
          <w:lang w:eastAsia="zh-CN"/>
        </w:rPr>
        <w:t>发动机</w:t>
      </w:r>
      <w:bookmarkEnd w:id="0"/>
      <w:bookmarkStart w:id="1" w:name="_Hlk219297349"/>
      <w:r>
        <w:rPr>
          <w:rFonts w:hint="eastAsia"/>
          <w:b/>
          <w:bCs/>
          <w:spacing w:val="-1"/>
          <w:lang w:eastAsia="zh-CN"/>
        </w:rPr>
        <w:t>进气整流罩防冰活门</w:t>
      </w:r>
      <w:bookmarkEnd w:id="1"/>
      <w:r>
        <w:rPr>
          <w:rFonts w:hint="eastAsia"/>
          <w:b/>
          <w:bCs/>
          <w:spacing w:val="-1"/>
          <w:lang w:eastAsia="zh-CN"/>
        </w:rPr>
        <w:t>故障专项研讨</w:t>
      </w:r>
      <w:r>
        <w:rPr>
          <w:b/>
          <w:bCs/>
          <w:spacing w:val="-1"/>
          <w:lang w:eastAsia="zh-CN"/>
        </w:rPr>
        <w:t>信息通报</w:t>
      </w:r>
    </w:p>
    <w:p w14:paraId="460530A9">
      <w:pPr>
        <w:pStyle w:val="2"/>
        <w:spacing w:before="292" w:line="194" w:lineRule="auto"/>
        <w:ind w:left="557"/>
        <w:rPr>
          <w:rFonts w:hint="eastAsia"/>
          <w:lang w:eastAsia="zh-CN"/>
        </w:rPr>
      </w:pPr>
      <w:r>
        <w:rPr>
          <w:b/>
          <w:bCs/>
          <w:spacing w:val="-2"/>
          <w:lang w:eastAsia="zh-CN"/>
        </w:rPr>
        <w:t>适用范围：所有运行中的 B737</w:t>
      </w:r>
      <w:r>
        <w:rPr>
          <w:rFonts w:hint="eastAsia"/>
          <w:b/>
          <w:bCs/>
          <w:spacing w:val="-2"/>
          <w:lang w:eastAsia="zh-CN"/>
        </w:rPr>
        <w:t>NG</w:t>
      </w:r>
      <w:r>
        <w:rPr>
          <w:b/>
          <w:bCs/>
          <w:spacing w:val="-2"/>
          <w:lang w:eastAsia="zh-CN"/>
        </w:rPr>
        <w:t xml:space="preserve"> 飞机</w:t>
      </w:r>
    </w:p>
    <w:p w14:paraId="50288BA0">
      <w:pPr>
        <w:spacing w:line="268" w:lineRule="auto"/>
        <w:rPr>
          <w:lang w:eastAsia="zh-CN"/>
        </w:rPr>
      </w:pPr>
    </w:p>
    <w:p w14:paraId="02EE18AE">
      <w:pPr>
        <w:spacing w:line="269" w:lineRule="auto"/>
        <w:rPr>
          <w:rFonts w:eastAsiaTheme="minorEastAsia"/>
          <w:lang w:eastAsia="zh-CN"/>
        </w:rPr>
      </w:pPr>
    </w:p>
    <w:p w14:paraId="03358E20">
      <w:pPr>
        <w:pStyle w:val="2"/>
        <w:spacing w:before="104" w:line="195" w:lineRule="auto"/>
        <w:ind w:left="559"/>
        <w:outlineLvl w:val="1"/>
        <w:rPr>
          <w:rFonts w:hint="eastAsia"/>
          <w:lang w:eastAsia="zh-CN"/>
        </w:rPr>
      </w:pPr>
      <w:r>
        <w:rPr>
          <w:b/>
          <w:bCs/>
          <w:spacing w:val="-2"/>
          <w:lang w:eastAsia="zh-CN"/>
        </w:rPr>
        <w:t>一、事件背景</w:t>
      </w:r>
    </w:p>
    <w:p w14:paraId="276A18A6">
      <w:pPr>
        <w:pStyle w:val="2"/>
        <w:spacing w:before="169" w:line="329" w:lineRule="auto"/>
        <w:ind w:left="554" w:right="559" w:firstLine="429"/>
        <w:rPr>
          <w:rFonts w:hint="eastAsia"/>
          <w:spacing w:val="-1"/>
          <w:sz w:val="21"/>
          <w:szCs w:val="21"/>
          <w:lang w:eastAsia="zh-CN"/>
        </w:rPr>
      </w:pPr>
      <w:r>
        <w:rPr>
          <w:rFonts w:hint="eastAsia"/>
          <w:spacing w:val="-1"/>
          <w:sz w:val="21"/>
          <w:szCs w:val="21"/>
          <w:lang w:eastAsia="zh-CN"/>
        </w:rPr>
        <w:t>2026年1月2日至8日期间，国内三家航空公司B737NG机型在起飞滑跑阶段均出现发动机进气整流罩防冰警告灯亮起的情况，导致航班中断起飞。经故障排查后，三架飞机均更换了件号为3215618-5的进气整流罩防冰活门。</w:t>
      </w:r>
    </w:p>
    <w:p w14:paraId="0B56418A">
      <w:pPr>
        <w:spacing w:line="3987" w:lineRule="exact"/>
      </w:pPr>
      <w:r>
        <w:rPr>
          <w:rFonts w:hint="eastAsia" w:eastAsiaTheme="minorEastAsia"/>
          <w:lang w:eastAsia="zh-CN"/>
        </w:rPr>
        <w:t xml:space="preserve">  </w:t>
      </w:r>
      <w:r>
        <w:drawing>
          <wp:inline distT="0" distB="0" distL="114300" distR="114300">
            <wp:extent cx="1775460" cy="1718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776897" cy="1719398"/>
                    </a:xfrm>
                    <a:prstGeom prst="rect">
                      <a:avLst/>
                    </a:prstGeom>
                    <a:noFill/>
                    <a:ln>
                      <a:noFill/>
                    </a:ln>
                  </pic:spPr>
                </pic:pic>
              </a:graphicData>
            </a:graphic>
          </wp:inline>
        </w:drawing>
      </w:r>
      <w:r>
        <w:drawing>
          <wp:inline distT="0" distB="0" distL="114300" distR="114300">
            <wp:extent cx="1617980" cy="1717040"/>
            <wp:effectExtent l="0" t="0" r="1270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1617980" cy="1717040"/>
                    </a:xfrm>
                    <a:prstGeom prst="rect">
                      <a:avLst/>
                    </a:prstGeom>
                    <a:noFill/>
                    <a:ln>
                      <a:noFill/>
                    </a:ln>
                  </pic:spPr>
                </pic:pic>
              </a:graphicData>
            </a:graphic>
          </wp:inline>
        </w:drawing>
      </w:r>
      <w:r>
        <w:drawing>
          <wp:inline distT="0" distB="0" distL="114300" distR="114300">
            <wp:extent cx="2448560" cy="1723390"/>
            <wp:effectExtent l="0" t="0" r="889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2462488" cy="1732935"/>
                    </a:xfrm>
                    <a:prstGeom prst="rect">
                      <a:avLst/>
                    </a:prstGeom>
                    <a:noFill/>
                    <a:ln>
                      <a:noFill/>
                    </a:ln>
                  </pic:spPr>
                </pic:pic>
              </a:graphicData>
            </a:graphic>
          </wp:inline>
        </w:drawing>
      </w:r>
    </w:p>
    <w:p w14:paraId="24778A0E">
      <w:pPr>
        <w:pStyle w:val="2"/>
        <w:spacing w:before="103" w:line="194" w:lineRule="auto"/>
        <w:ind w:left="559"/>
        <w:outlineLvl w:val="1"/>
        <w:rPr>
          <w:rFonts w:hint="eastAsia"/>
          <w:lang w:eastAsia="zh-CN"/>
        </w:rPr>
      </w:pPr>
      <w:r>
        <w:rPr>
          <w:b/>
          <w:bCs/>
          <w:spacing w:val="-2"/>
          <w:lang w:eastAsia="zh-CN"/>
        </w:rPr>
        <w:t>二、技术分析</w:t>
      </w:r>
    </w:p>
    <w:p w14:paraId="18F7F11D">
      <w:pPr>
        <w:pStyle w:val="2"/>
        <w:numPr>
          <w:ilvl w:val="0"/>
          <w:numId w:val="1"/>
        </w:numPr>
        <w:spacing w:before="304" w:line="194" w:lineRule="auto"/>
        <w:rPr>
          <w:rFonts w:hint="eastAsia"/>
          <w:sz w:val="21"/>
          <w:szCs w:val="21"/>
          <w:lang w:eastAsia="zh-CN"/>
        </w:rPr>
      </w:pPr>
      <w:r>
        <w:rPr>
          <w:spacing w:val="-4"/>
          <w:sz w:val="21"/>
          <w:szCs w:val="21"/>
          <w:lang w:eastAsia="zh-CN"/>
        </w:rPr>
        <w:t>基本原理</w:t>
      </w:r>
    </w:p>
    <w:p w14:paraId="4A1FAA84">
      <w:pPr>
        <w:pStyle w:val="2"/>
        <w:spacing w:before="169" w:line="329" w:lineRule="auto"/>
        <w:ind w:left="554" w:right="559" w:firstLine="429"/>
        <w:rPr>
          <w:rFonts w:hint="eastAsia"/>
          <w:spacing w:val="-4"/>
          <w:sz w:val="21"/>
          <w:szCs w:val="21"/>
          <w:lang w:eastAsia="zh-CN"/>
        </w:rPr>
      </w:pPr>
      <w:r>
        <w:rPr>
          <w:rFonts w:hint="eastAsia"/>
          <w:spacing w:val="-4"/>
          <w:sz w:val="21"/>
          <w:szCs w:val="21"/>
          <w:lang w:eastAsia="zh-CN"/>
        </w:rPr>
        <w:t>发动机进气整流罩防冰系统用于预防发动机进气整流罩结冰。</w:t>
      </w:r>
      <w:r>
        <w:rPr>
          <w:spacing w:val="-4"/>
          <w:sz w:val="21"/>
          <w:szCs w:val="21"/>
          <w:lang w:eastAsia="zh-CN"/>
        </w:rPr>
        <w:t>737NG</w:t>
      </w:r>
      <w:r>
        <w:rPr>
          <w:rFonts w:hint="eastAsia"/>
          <w:spacing w:val="-4"/>
          <w:sz w:val="21"/>
          <w:szCs w:val="21"/>
          <w:lang w:eastAsia="zh-CN"/>
        </w:rPr>
        <w:t>飞机的</w:t>
      </w:r>
      <w:r>
        <w:rPr>
          <w:spacing w:val="-4"/>
          <w:sz w:val="21"/>
          <w:szCs w:val="21"/>
          <w:lang w:eastAsia="zh-CN"/>
        </w:rPr>
        <w:t>CFM56-7B</w:t>
      </w:r>
      <w:r>
        <w:rPr>
          <w:rFonts w:hint="eastAsia"/>
          <w:spacing w:val="-4"/>
          <w:sz w:val="21"/>
          <w:szCs w:val="21"/>
          <w:lang w:eastAsia="zh-CN"/>
        </w:rPr>
        <w:t>型发动机进气整流罩防冰活门位于</w:t>
      </w:r>
      <w:r>
        <w:rPr>
          <w:spacing w:val="-4"/>
          <w:sz w:val="21"/>
          <w:szCs w:val="21"/>
          <w:lang w:eastAsia="zh-CN"/>
        </w:rPr>
        <w:t xml:space="preserve"> PRSOV </w:t>
      </w:r>
      <w:r>
        <w:rPr>
          <w:rFonts w:hint="eastAsia"/>
          <w:spacing w:val="-4"/>
          <w:sz w:val="21"/>
          <w:szCs w:val="21"/>
          <w:lang w:eastAsia="zh-CN"/>
        </w:rPr>
        <w:t>的上游，正常工作状态下，该防冰系统利用从本侧发动机引出的压缩空气，经防冰活门调节后</w:t>
      </w:r>
      <w:r>
        <w:rPr>
          <w:spacing w:val="-4"/>
          <w:sz w:val="21"/>
          <w:szCs w:val="21"/>
          <w:lang w:eastAsia="zh-CN"/>
        </w:rPr>
        <w:t>供给</w:t>
      </w:r>
      <w:r>
        <w:rPr>
          <w:rFonts w:hint="eastAsia"/>
          <w:spacing w:val="-4"/>
          <w:sz w:val="21"/>
          <w:szCs w:val="21"/>
          <w:lang w:eastAsia="zh-CN"/>
        </w:rPr>
        <w:t>发动机进气整流罩，以实现防冰功能。</w:t>
      </w:r>
    </w:p>
    <w:p w14:paraId="52276187">
      <w:pPr>
        <w:pStyle w:val="2"/>
        <w:spacing w:before="169" w:line="329" w:lineRule="auto"/>
        <w:ind w:left="554" w:right="559" w:firstLine="429"/>
        <w:rPr>
          <w:rFonts w:hint="eastAsia"/>
          <w:spacing w:val="-4"/>
          <w:sz w:val="21"/>
          <w:szCs w:val="21"/>
          <w:lang w:eastAsia="zh-CN"/>
        </w:rPr>
      </w:pPr>
      <w:r>
        <w:rPr>
          <w:rFonts w:hint="eastAsia"/>
          <w:spacing w:val="-4"/>
          <w:sz w:val="21"/>
          <w:szCs w:val="21"/>
          <w:lang w:eastAsia="zh-CN"/>
        </w:rPr>
        <w:t>接通控制面板上的发动机防冰（ENG ANTI-ICE ）电门后，防冰活门开启，发动机引气经调节后进入整流罩，从整流罩下部的格栅排出。</w:t>
      </w:r>
    </w:p>
    <w:p w14:paraId="36CDBADE">
      <w:pPr>
        <w:pStyle w:val="2"/>
        <w:numPr>
          <w:ilvl w:val="0"/>
          <w:numId w:val="1"/>
        </w:numPr>
        <w:spacing w:before="169" w:line="329" w:lineRule="auto"/>
        <w:ind w:left="1005" w:leftChars="0" w:right="559" w:hanging="440" w:firstLineChars="0"/>
        <w:rPr>
          <w:rFonts w:hint="default"/>
          <w:spacing w:val="-4"/>
          <w:sz w:val="21"/>
          <w:szCs w:val="21"/>
          <w:lang w:val="en-US" w:eastAsia="zh-CN"/>
        </w:rPr>
      </w:pPr>
      <w:r>
        <w:rPr>
          <w:rFonts w:hint="eastAsia"/>
          <w:spacing w:val="-4"/>
          <w:sz w:val="21"/>
          <w:szCs w:val="21"/>
          <w:lang w:val="en-US" w:eastAsia="zh-CN"/>
        </w:rPr>
        <w:t>故障分析</w:t>
      </w:r>
    </w:p>
    <w:p w14:paraId="266B8653">
      <w:pPr>
        <w:pStyle w:val="2"/>
        <w:spacing w:before="169" w:line="329" w:lineRule="auto"/>
        <w:ind w:left="554" w:right="559" w:firstLine="429"/>
        <w:rPr>
          <w:rFonts w:hint="eastAsia"/>
          <w:spacing w:val="-4"/>
          <w:lang w:eastAsia="zh-CN"/>
        </w:rPr>
      </w:pPr>
      <w:r>
        <w:rPr>
          <w:rFonts w:hint="eastAsia"/>
          <w:spacing w:val="-4"/>
          <w:sz w:val="21"/>
          <w:szCs w:val="21"/>
          <w:lang w:val="en-US" w:eastAsia="zh-CN"/>
        </w:rPr>
        <w:t>当飞机起飞时推力功率快速增加，引气压力快速变化，发动机5级引气和9级引气的转换会带来较大的压力波动，</w:t>
      </w:r>
      <w:r>
        <w:rPr>
          <w:rFonts w:hint="eastAsia"/>
          <w:spacing w:val="-4"/>
          <w:sz w:val="21"/>
          <w:szCs w:val="21"/>
          <w:lang w:eastAsia="zh-CN"/>
        </w:rPr>
        <w:t>如果</w:t>
      </w:r>
      <w:r>
        <w:rPr>
          <w:rFonts w:hint="eastAsia"/>
          <w:spacing w:val="-4"/>
          <w:sz w:val="21"/>
          <w:szCs w:val="21"/>
          <w:lang w:val="en-US" w:eastAsia="zh-CN"/>
        </w:rPr>
        <w:t>发动机</w:t>
      </w:r>
      <w:r>
        <w:rPr>
          <w:spacing w:val="-4"/>
          <w:sz w:val="21"/>
          <w:szCs w:val="21"/>
          <w:lang w:eastAsia="zh-CN"/>
        </w:rPr>
        <w:t>防冰活门</w:t>
      </w:r>
      <w:r>
        <w:rPr>
          <w:rFonts w:hint="eastAsia"/>
          <w:spacing w:val="-4"/>
          <w:sz w:val="21"/>
          <w:szCs w:val="21"/>
          <w:lang w:val="en-US" w:eastAsia="zh-CN"/>
        </w:rPr>
        <w:t>未能及时调节压力（例如防冰活门存在</w:t>
      </w:r>
      <w:r>
        <w:rPr>
          <w:spacing w:val="-4"/>
          <w:sz w:val="21"/>
          <w:szCs w:val="21"/>
          <w:lang w:eastAsia="zh-CN"/>
        </w:rPr>
        <w:t>内部调压部件失效或限流孔气流堵塞</w:t>
      </w:r>
      <w:r>
        <w:rPr>
          <w:rFonts w:hint="eastAsia"/>
          <w:spacing w:val="-4"/>
          <w:sz w:val="21"/>
          <w:szCs w:val="21"/>
          <w:lang w:eastAsia="zh-CN"/>
        </w:rPr>
        <w:t>的</w:t>
      </w:r>
      <w:r>
        <w:rPr>
          <w:rFonts w:hint="eastAsia"/>
          <w:spacing w:val="-4"/>
          <w:sz w:val="21"/>
          <w:szCs w:val="21"/>
          <w:lang w:val="en-US" w:eastAsia="zh-CN"/>
        </w:rPr>
        <w:t>故障导致不能及时调节压力的情况），导致</w:t>
      </w:r>
      <w:r>
        <w:rPr>
          <w:spacing w:val="-4"/>
          <w:sz w:val="21"/>
          <w:szCs w:val="21"/>
          <w:lang w:eastAsia="zh-CN"/>
        </w:rPr>
        <w:t>下游的</w:t>
      </w:r>
      <w:r>
        <w:rPr>
          <w:rFonts w:hint="eastAsia"/>
          <w:spacing w:val="-4"/>
          <w:sz w:val="21"/>
          <w:szCs w:val="21"/>
          <w:lang w:eastAsia="zh-CN"/>
        </w:rPr>
        <w:t>压力电门</w:t>
      </w:r>
      <w:r>
        <w:rPr>
          <w:spacing w:val="-4"/>
          <w:sz w:val="21"/>
          <w:szCs w:val="21"/>
          <w:lang w:eastAsia="zh-CN"/>
        </w:rPr>
        <w:t>检测到引气压力超过65</w:t>
      </w:r>
      <w:r>
        <w:rPr>
          <w:rFonts w:hint="eastAsia"/>
          <w:spacing w:val="-4"/>
          <w:sz w:val="21"/>
          <w:szCs w:val="21"/>
          <w:lang w:eastAsia="zh-CN"/>
        </w:rPr>
        <w:t xml:space="preserve"> P</w:t>
      </w:r>
      <w:r>
        <w:rPr>
          <w:spacing w:val="-4"/>
          <w:sz w:val="21"/>
          <w:szCs w:val="21"/>
          <w:lang w:eastAsia="zh-CN"/>
        </w:rPr>
        <w:t>SI时，驾驶舱的</w:t>
      </w:r>
      <w:r>
        <w:rPr>
          <w:rFonts w:hint="eastAsia"/>
          <w:spacing w:val="-4"/>
          <w:sz w:val="21"/>
          <w:szCs w:val="21"/>
          <w:lang w:eastAsia="zh-CN"/>
        </w:rPr>
        <w:t>整流罩</w:t>
      </w:r>
      <w:r>
        <w:rPr>
          <w:spacing w:val="-4"/>
          <w:sz w:val="21"/>
          <w:szCs w:val="21"/>
          <w:lang w:eastAsia="zh-CN"/>
        </w:rPr>
        <w:t>防冰指示灯</w:t>
      </w:r>
      <w:r>
        <w:rPr>
          <w:rFonts w:hint="eastAsia"/>
          <w:spacing w:val="-4"/>
          <w:sz w:val="21"/>
          <w:szCs w:val="21"/>
          <w:lang w:eastAsia="zh-CN"/>
        </w:rPr>
        <w:t>（COWL ANTI-ICE）</w:t>
      </w:r>
      <w:r>
        <w:rPr>
          <w:spacing w:val="-4"/>
          <w:sz w:val="21"/>
          <w:szCs w:val="21"/>
          <w:lang w:eastAsia="zh-CN"/>
        </w:rPr>
        <w:t>点亮</w:t>
      </w:r>
      <w:r>
        <w:rPr>
          <w:rFonts w:hint="eastAsia"/>
          <w:spacing w:val="-4"/>
          <w:sz w:val="21"/>
          <w:szCs w:val="21"/>
          <w:lang w:eastAsia="zh-CN"/>
        </w:rPr>
        <w:t>，</w:t>
      </w:r>
      <w:r>
        <w:rPr>
          <w:spacing w:val="-4"/>
          <w:sz w:val="21"/>
          <w:szCs w:val="21"/>
          <w:lang w:eastAsia="zh-CN"/>
        </w:rPr>
        <w:t>同时主警告灯也会亮起。此时，机组需手动关闭</w:t>
      </w:r>
      <w:r>
        <w:rPr>
          <w:rFonts w:hint="eastAsia"/>
          <w:spacing w:val="-4"/>
          <w:sz w:val="21"/>
          <w:szCs w:val="21"/>
          <w:lang w:eastAsia="zh-CN"/>
        </w:rPr>
        <w:t>发动机</w:t>
      </w:r>
      <w:r>
        <w:rPr>
          <w:spacing w:val="-4"/>
          <w:sz w:val="21"/>
          <w:szCs w:val="21"/>
          <w:lang w:eastAsia="zh-CN"/>
        </w:rPr>
        <w:t>防冰电门。</w:t>
      </w:r>
      <w:r>
        <w:rPr>
          <w:rFonts w:hint="eastAsia"/>
          <w:spacing w:val="-4"/>
          <w:sz w:val="21"/>
          <w:szCs w:val="21"/>
          <w:lang w:eastAsia="zh-CN"/>
        </w:rPr>
        <w:t>当</w:t>
      </w:r>
      <w:r>
        <w:rPr>
          <w:spacing w:val="-4"/>
          <w:sz w:val="21"/>
          <w:szCs w:val="21"/>
          <w:lang w:eastAsia="zh-CN"/>
        </w:rPr>
        <w:t>滑跑速度低于70节时，机组</w:t>
      </w:r>
      <w:r>
        <w:rPr>
          <w:rFonts w:hint="eastAsia"/>
          <w:spacing w:val="-4"/>
          <w:sz w:val="21"/>
          <w:szCs w:val="21"/>
          <w:lang w:eastAsia="zh-CN"/>
        </w:rPr>
        <w:t>需</w:t>
      </w:r>
      <w:r>
        <w:rPr>
          <w:spacing w:val="-4"/>
          <w:sz w:val="21"/>
          <w:szCs w:val="21"/>
          <w:lang w:eastAsia="zh-CN"/>
        </w:rPr>
        <w:t>按照程序中断起飞。</w:t>
      </w:r>
    </w:p>
    <w:p w14:paraId="56380B61">
      <w:pPr>
        <w:pStyle w:val="2"/>
        <w:spacing w:before="169" w:line="329" w:lineRule="auto"/>
        <w:ind w:left="284" w:right="559"/>
        <w:jc w:val="center"/>
        <w:rPr>
          <w:rFonts w:hint="eastAsia"/>
          <w:spacing w:val="-4"/>
          <w:sz w:val="21"/>
          <w:szCs w:val="21"/>
          <w:lang w:eastAsia="zh-CN"/>
        </w:rPr>
      </w:pPr>
      <w:r>
        <w:rPr>
          <w:snapToGrid/>
        </w:rPr>
        <w:drawing>
          <wp:inline distT="0" distB="0" distL="0" distR="0">
            <wp:extent cx="1535430" cy="1377315"/>
            <wp:effectExtent l="0" t="0" r="7620" b="0"/>
            <wp:docPr id="7437941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4161" name="图片 1"/>
                    <pic:cNvPicPr>
                      <a:picLocks noChangeAspect="1"/>
                    </pic:cNvPicPr>
                  </pic:nvPicPr>
                  <pic:blipFill>
                    <a:blip r:embed="rId9"/>
                    <a:stretch>
                      <a:fillRect/>
                    </a:stretch>
                  </pic:blipFill>
                  <pic:spPr>
                    <a:xfrm>
                      <a:off x="0" y="0"/>
                      <a:ext cx="1601217" cy="1436387"/>
                    </a:xfrm>
                    <a:prstGeom prst="rect">
                      <a:avLst/>
                    </a:prstGeom>
                  </pic:spPr>
                </pic:pic>
              </a:graphicData>
            </a:graphic>
          </wp:inline>
        </w:drawing>
      </w:r>
      <w:r>
        <w:rPr>
          <w:rFonts w:hint="eastAsia"/>
          <w:spacing w:val="-4"/>
          <w:sz w:val="21"/>
          <w:szCs w:val="21"/>
          <w:lang w:eastAsia="zh-CN"/>
        </w:rPr>
        <w:t xml:space="preserve">   </w:t>
      </w:r>
      <w:r>
        <w:rPr>
          <w:snapToGrid/>
        </w:rPr>
        <w:drawing>
          <wp:inline distT="0" distB="0" distL="0" distR="0">
            <wp:extent cx="1322070" cy="1410335"/>
            <wp:effectExtent l="0" t="0" r="0" b="0"/>
            <wp:docPr id="6426133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13318" name="图片 1"/>
                    <pic:cNvPicPr>
                      <a:picLocks noChangeAspect="1"/>
                    </pic:cNvPicPr>
                  </pic:nvPicPr>
                  <pic:blipFill>
                    <a:blip r:embed="rId10"/>
                    <a:stretch>
                      <a:fillRect/>
                    </a:stretch>
                  </pic:blipFill>
                  <pic:spPr>
                    <a:xfrm>
                      <a:off x="0" y="0"/>
                      <a:ext cx="1342093" cy="1431568"/>
                    </a:xfrm>
                    <a:prstGeom prst="rect">
                      <a:avLst/>
                    </a:prstGeom>
                  </pic:spPr>
                </pic:pic>
              </a:graphicData>
            </a:graphic>
          </wp:inline>
        </w:drawing>
      </w:r>
      <w:r>
        <w:rPr>
          <w:rFonts w:hint="eastAsia"/>
          <w:spacing w:val="-4"/>
          <w:sz w:val="21"/>
          <w:szCs w:val="21"/>
          <w:lang w:eastAsia="zh-CN"/>
        </w:rPr>
        <w:t xml:space="preserve">  </w:t>
      </w:r>
      <w:r>
        <w:rPr>
          <w:rFonts w:hint="eastAsia"/>
          <w:spacing w:val="-4"/>
          <w:sz w:val="21"/>
          <w:szCs w:val="21"/>
          <w:lang w:eastAsia="zh-CN"/>
        </w:rPr>
        <w:drawing>
          <wp:inline distT="0" distB="0" distL="114300" distR="114300">
            <wp:extent cx="2179320" cy="1377950"/>
            <wp:effectExtent l="0" t="0" r="0" b="8890"/>
            <wp:docPr id="1" name="图片 1" descr="82795a66036b44f9aabe1b2f702330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795a66036b44f9aabe1b2f7023306c"/>
                    <pic:cNvPicPr>
                      <a:picLocks noChangeAspect="1"/>
                    </pic:cNvPicPr>
                  </pic:nvPicPr>
                  <pic:blipFill>
                    <a:blip r:embed="rId11"/>
                    <a:stretch>
                      <a:fillRect/>
                    </a:stretch>
                  </pic:blipFill>
                  <pic:spPr>
                    <a:xfrm>
                      <a:off x="0" y="0"/>
                      <a:ext cx="2179320" cy="1377950"/>
                    </a:xfrm>
                    <a:prstGeom prst="rect">
                      <a:avLst/>
                    </a:prstGeom>
                  </pic:spPr>
                </pic:pic>
              </a:graphicData>
            </a:graphic>
          </wp:inline>
        </w:drawing>
      </w:r>
    </w:p>
    <w:p w14:paraId="3F197CC1">
      <w:pPr>
        <w:pStyle w:val="2"/>
        <w:numPr>
          <w:ilvl w:val="0"/>
          <w:numId w:val="1"/>
        </w:numPr>
        <w:spacing w:before="304" w:line="194" w:lineRule="auto"/>
        <w:rPr>
          <w:rFonts w:hint="eastAsia"/>
          <w:spacing w:val="-4"/>
          <w:sz w:val="21"/>
          <w:szCs w:val="21"/>
          <w:lang w:eastAsia="zh-CN"/>
        </w:rPr>
      </w:pPr>
      <w:r>
        <w:rPr>
          <w:rFonts w:hint="eastAsia"/>
          <w:spacing w:val="-4"/>
          <w:sz w:val="21"/>
          <w:szCs w:val="21"/>
          <w:lang w:eastAsia="zh-CN"/>
        </w:rPr>
        <w:t>针对防冰活门目前没有MPD检查项目。</w:t>
      </w:r>
    </w:p>
    <w:p w14:paraId="090293A8">
      <w:pPr>
        <w:spacing w:line="248" w:lineRule="auto"/>
        <w:rPr>
          <w:rFonts w:eastAsiaTheme="minorEastAsia"/>
          <w:lang w:eastAsia="zh-CN"/>
        </w:rPr>
      </w:pPr>
    </w:p>
    <w:p w14:paraId="42E74E2D">
      <w:pPr>
        <w:pStyle w:val="2"/>
        <w:spacing w:before="103" w:line="194" w:lineRule="auto"/>
        <w:ind w:left="559"/>
        <w:outlineLvl w:val="1"/>
        <w:rPr>
          <w:rFonts w:hint="eastAsia"/>
          <w:lang w:eastAsia="zh-CN"/>
        </w:rPr>
      </w:pPr>
      <w:r>
        <w:rPr>
          <w:b/>
          <w:bCs/>
          <w:spacing w:val="-2"/>
          <w:lang w:eastAsia="zh-CN"/>
        </w:rPr>
        <w:t>三、信息提示</w:t>
      </w:r>
    </w:p>
    <w:p w14:paraId="57AF7C36">
      <w:pPr>
        <w:pStyle w:val="2"/>
        <w:spacing w:before="169" w:line="329" w:lineRule="auto"/>
        <w:ind w:left="554" w:right="559" w:firstLine="429"/>
        <w:rPr>
          <w:rFonts w:hint="eastAsia"/>
          <w:spacing w:val="-2"/>
          <w:sz w:val="21"/>
          <w:szCs w:val="21"/>
          <w:lang w:eastAsia="zh-CN"/>
        </w:rPr>
      </w:pPr>
      <w:r>
        <w:rPr>
          <w:rFonts w:hint="eastAsia"/>
          <w:spacing w:val="-2"/>
          <w:sz w:val="21"/>
          <w:szCs w:val="21"/>
          <w:lang w:eastAsia="zh-CN"/>
        </w:rPr>
        <w:t>目前防冰活门主要件号是：3215618-4/3215618-5，均可能发生超压导致中断起飞的情况。各航司已根据自身运行情况采取了相应的管控方案</w:t>
      </w:r>
      <w:r>
        <w:rPr>
          <w:spacing w:val="-2"/>
          <w:sz w:val="21"/>
          <w:szCs w:val="21"/>
          <w:lang w:eastAsia="zh-CN"/>
        </w:rPr>
        <w:t>，</w:t>
      </w:r>
      <w:r>
        <w:rPr>
          <w:rFonts w:hint="eastAsia"/>
          <w:spacing w:val="-2"/>
          <w:sz w:val="21"/>
          <w:szCs w:val="21"/>
          <w:lang w:eastAsia="zh-CN"/>
        </w:rPr>
        <w:t>现将当前管控信息提示如下</w:t>
      </w:r>
      <w:r>
        <w:rPr>
          <w:spacing w:val="-2"/>
          <w:sz w:val="21"/>
          <w:szCs w:val="21"/>
          <w:lang w:eastAsia="zh-CN"/>
        </w:rPr>
        <w:t>：</w:t>
      </w:r>
    </w:p>
    <w:p w14:paraId="1F0DDC11">
      <w:pPr>
        <w:pStyle w:val="2"/>
        <w:numPr>
          <w:ilvl w:val="0"/>
          <w:numId w:val="2"/>
        </w:numPr>
        <w:spacing w:before="304" w:line="329" w:lineRule="auto"/>
        <w:rPr>
          <w:rFonts w:hint="eastAsia"/>
          <w:sz w:val="21"/>
          <w:szCs w:val="21"/>
          <w:lang w:eastAsia="zh-CN"/>
        </w:rPr>
      </w:pPr>
      <w:r>
        <w:rPr>
          <w:rFonts w:hint="eastAsia"/>
          <w:spacing w:val="-2"/>
          <w:sz w:val="21"/>
          <w:szCs w:val="21"/>
          <w:lang w:eastAsia="zh-CN"/>
        </w:rPr>
        <w:t>针对</w:t>
      </w:r>
      <w:r>
        <w:rPr>
          <w:rFonts w:hint="eastAsia"/>
          <w:spacing w:val="-1"/>
          <w:sz w:val="21"/>
          <w:szCs w:val="21"/>
          <w:lang w:eastAsia="zh-CN"/>
        </w:rPr>
        <w:t>3215618-5</w:t>
      </w:r>
      <w:r>
        <w:rPr>
          <w:rFonts w:hint="eastAsia"/>
          <w:spacing w:val="-2"/>
          <w:sz w:val="21"/>
          <w:szCs w:val="21"/>
          <w:lang w:eastAsia="zh-CN"/>
        </w:rPr>
        <w:t>件号的防冰活门，可采取定期在翼清洁可拆卸式限流孔</w:t>
      </w:r>
      <w:r>
        <w:rPr>
          <w:spacing w:val="-2"/>
          <w:sz w:val="21"/>
          <w:szCs w:val="21"/>
          <w:lang w:eastAsia="zh-CN"/>
        </w:rPr>
        <w:t>；</w:t>
      </w:r>
    </w:p>
    <w:p w14:paraId="6DB1750F">
      <w:pPr>
        <w:pStyle w:val="2"/>
        <w:numPr>
          <w:ilvl w:val="0"/>
          <w:numId w:val="2"/>
        </w:numPr>
        <w:spacing w:before="304" w:line="329" w:lineRule="auto"/>
        <w:rPr>
          <w:rFonts w:hint="eastAsia"/>
          <w:sz w:val="21"/>
          <w:szCs w:val="21"/>
          <w:lang w:eastAsia="zh-CN"/>
        </w:rPr>
      </w:pPr>
      <w:r>
        <w:rPr>
          <w:rFonts w:hint="eastAsia"/>
          <w:spacing w:val="-1"/>
          <w:sz w:val="21"/>
          <w:szCs w:val="21"/>
          <w:lang w:val="en-US" w:eastAsia="zh-CN"/>
        </w:rPr>
        <w:t>可采取</w:t>
      </w:r>
      <w:r>
        <w:rPr>
          <w:rFonts w:hint="eastAsia"/>
          <w:spacing w:val="-1"/>
          <w:sz w:val="21"/>
          <w:szCs w:val="21"/>
          <w:lang w:eastAsia="zh-CN"/>
        </w:rPr>
        <w:t>对发动机防冰活门作动时间进行监控报警，根据报警情况安排预防性更换</w:t>
      </w:r>
      <w:r>
        <w:rPr>
          <w:rFonts w:hint="eastAsia"/>
          <w:spacing w:val="-1"/>
          <w:sz w:val="21"/>
          <w:szCs w:val="21"/>
          <w:lang w:val="en-US" w:eastAsia="zh-CN"/>
        </w:rPr>
        <w:t>或者</w:t>
      </w:r>
      <w:r>
        <w:rPr>
          <w:rFonts w:hint="eastAsia"/>
          <w:spacing w:val="-2"/>
          <w:sz w:val="21"/>
          <w:szCs w:val="21"/>
          <w:lang w:eastAsia="zh-CN"/>
        </w:rPr>
        <w:t>对发动机防冰活门执行软时限送修或离位清洁的</w:t>
      </w:r>
      <w:r>
        <w:rPr>
          <w:rFonts w:hint="eastAsia"/>
          <w:spacing w:val="-2"/>
          <w:sz w:val="21"/>
          <w:szCs w:val="21"/>
          <w:lang w:val="en-US" w:eastAsia="zh-CN"/>
        </w:rPr>
        <w:t>措施来提升在翼运行部件的可靠性</w:t>
      </w:r>
      <w:r>
        <w:rPr>
          <w:spacing w:val="-1"/>
          <w:sz w:val="21"/>
          <w:szCs w:val="21"/>
          <w:lang w:eastAsia="zh-CN"/>
        </w:rPr>
        <w:t>；</w:t>
      </w:r>
    </w:p>
    <w:p w14:paraId="764DDEC3">
      <w:pPr>
        <w:pStyle w:val="2"/>
        <w:numPr>
          <w:ilvl w:val="0"/>
          <w:numId w:val="2"/>
        </w:numPr>
        <w:spacing w:before="304" w:line="329" w:lineRule="auto"/>
        <w:ind w:right="1"/>
        <w:rPr>
          <w:rFonts w:hint="eastAsia"/>
          <w:sz w:val="21"/>
          <w:szCs w:val="21"/>
          <w:lang w:eastAsia="zh-CN"/>
        </w:rPr>
      </w:pPr>
      <w:r>
        <w:rPr>
          <w:rFonts w:hint="eastAsia"/>
          <w:sz w:val="21"/>
          <w:szCs w:val="21"/>
          <w:lang w:eastAsia="zh-CN"/>
        </w:rPr>
        <w:t>建议与飞行技术委员会就机组在地面使用发动机防冰时，在设定起飞推力前发动机推力的稳定值及其保持时间进行沟</w:t>
      </w:r>
      <w:bookmarkStart w:id="2" w:name="_GoBack"/>
      <w:bookmarkEnd w:id="2"/>
      <w:r>
        <w:rPr>
          <w:rFonts w:hint="eastAsia"/>
          <w:sz w:val="21"/>
          <w:szCs w:val="21"/>
          <w:lang w:eastAsia="zh-CN"/>
        </w:rPr>
        <w:t>通，避免因发动机引气压力突变而引发瞬时超压报警。</w:t>
      </w:r>
    </w:p>
    <w:sectPr>
      <w:headerReference r:id="rId3" w:type="default"/>
      <w:footerReference r:id="rId4" w:type="default"/>
      <w:pgSz w:w="11907" w:h="16839"/>
      <w:pgMar w:top="1323" w:right="1148" w:bottom="1447" w:left="1402" w:header="894" w:footer="8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440068"/>
      <w:docPartObj>
        <w:docPartGallery w:val="autotext"/>
      </w:docPartObj>
    </w:sdtPr>
    <w:sdtContent>
      <w:sdt>
        <w:sdtPr>
          <w:id w:val="1728636285"/>
          <w:docPartObj>
            <w:docPartGallery w:val="autotext"/>
          </w:docPartObj>
        </w:sdtPr>
        <w:sdtContent>
          <w:p w14:paraId="2DEBF55F">
            <w:pPr>
              <w:pStyle w:val="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4759F9AB">
    <w:pPr>
      <w:spacing w:line="46" w:lineRule="exact"/>
      <w:ind w:firstLine="164"/>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85DE">
    <w:pPr>
      <w:pStyle w:val="2"/>
      <w:spacing w:before="48" w:line="190" w:lineRule="auto"/>
      <w:ind w:left="3367"/>
      <w:rPr>
        <w:rFonts w:hint="eastAsia"/>
        <w:sz w:val="21"/>
        <w:szCs w:val="21"/>
        <w:lang w:eastAsia="zh-CN"/>
      </w:rPr>
    </w:pPr>
    <w:r>
      <w:rPr>
        <w:b/>
        <w:bCs/>
        <w:spacing w:val="-1"/>
        <w:sz w:val="21"/>
        <w:szCs w:val="21"/>
        <w:lang w:eastAsia="zh-CN"/>
      </w:rPr>
      <w:t>维修技术委员会（MTC）</w:t>
    </w:r>
  </w:p>
  <w:p w14:paraId="0F54FD12">
    <w:pPr>
      <w:spacing w:before="47" w:line="37" w:lineRule="exact"/>
      <w:rPr>
        <w:rFonts w:eastAsiaTheme="minorEastAsia"/>
        <w:lang w:eastAsia="zh-CN"/>
      </w:rPr>
    </w:pPr>
    <w:r>
      <w:rPr>
        <w:position w:val="-1"/>
      </w:rPr>
      <mc:AlternateContent>
        <mc:Choice Requires="wps">
          <w:drawing>
            <wp:inline distT="0" distB="0" distL="0" distR="0">
              <wp:extent cx="5836920" cy="30480"/>
              <wp:effectExtent l="9525" t="9525" r="11430" b="7620"/>
              <wp:docPr id="1121654001" name="任意多边形: 形状 3"/>
              <wp:cNvGraphicFramePr/>
              <a:graphic xmlns:a="http://schemas.openxmlformats.org/drawingml/2006/main">
                <a:graphicData uri="http://schemas.microsoft.com/office/word/2010/wordprocessingShape">
                  <wps:wsp>
                    <wps:cNvSpPr>
                      <a:spLocks noChangeArrowheads="1"/>
                    </wps:cNvSpPr>
                    <wps:spPr bwMode="auto">
                      <a:xfrm>
                        <a:off x="0" y="0"/>
                        <a:ext cx="5836920" cy="30480"/>
                      </a:xfrm>
                      <a:custGeom>
                        <a:avLst/>
                        <a:gdLst>
                          <a:gd name="T0" fmla="*/ 0 w 9192"/>
                          <a:gd name="T1" fmla="*/ 7 h 48"/>
                          <a:gd name="T2" fmla="*/ 9191 w 9192"/>
                          <a:gd name="T3" fmla="*/ 39 h 48"/>
                        </a:gdLst>
                        <a:ahLst/>
                        <a:cxnLst>
                          <a:cxn ang="0">
                            <a:pos x="T0" y="T1"/>
                          </a:cxn>
                          <a:cxn ang="0">
                            <a:pos x="T2" y="T3"/>
                          </a:cxn>
                        </a:cxnLst>
                        <a:rect l="0" t="0" r="r" b="b"/>
                        <a:pathLst>
                          <a:path w="9192" h="48">
                            <a:moveTo>
                              <a:pt x="0" y="7"/>
                            </a:moveTo>
                            <a:lnTo>
                              <a:pt x="9191" y="39"/>
                            </a:lnTo>
                          </a:path>
                        </a:pathLst>
                      </a:custGeom>
                      <a:noFill/>
                      <a:ln w="9525">
                        <a:solidFill>
                          <a:srgbClr val="000000"/>
                        </a:solidFill>
                        <a:miter lim="1000000"/>
                      </a:ln>
                    </wps:spPr>
                    <wps:bodyPr rot="0" vert="horz" wrap="square" lIns="91440" tIns="45720" rIns="91440" bIns="45720" anchor="t" anchorCtr="0" upright="1">
                      <a:noAutofit/>
                    </wps:bodyPr>
                  </wps:wsp>
                </a:graphicData>
              </a:graphic>
            </wp:inline>
          </w:drawing>
        </mc:Choice>
        <mc:Fallback>
          <w:pict>
            <v:shape id="任意多边形: 形状 3" o:spid="_x0000_s1026" o:spt="100" style="height:2.4pt;width:459.6pt;" filled="f" stroked="t" coordsize="9192,48" o:gfxdata="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k3oSR1gAAAAMBAAAPAAAAAAAAAAEAIAAAACIA&#10;AABkcnMvZG93bnJldi54bWxQSwECFAAUAAAACACHTuJAYWO0ZO8CAAAZBgAADgAAAAAAAAABACAA&#10;AAAlAQAAZHJzL2Uyb0RvYy54bWxQSwUGAAAAAAYABgBZAQAAhgYAAAAA&#10;" path="m0,7l9191,39e">
              <v:path o:connectlocs="0,4445;5836285,24765" o:connectangles="0,0"/>
              <v:fill on="f" focussize="0,0"/>
              <v:stroke color="#000000" miterlimit="10" joinstyle="miter"/>
              <v:imagedata o:title=""/>
              <o:lock v:ext="edit" aspectratio="f"/>
              <w10:wrap type="non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D5AE6"/>
    <w:multiLevelType w:val="multilevel"/>
    <w:tmpl w:val="415D5AE6"/>
    <w:lvl w:ilvl="0" w:tentative="0">
      <w:start w:val="1"/>
      <w:numFmt w:val="decimal"/>
      <w:lvlText w:val="%1."/>
      <w:lvlJc w:val="left"/>
      <w:pPr>
        <w:ind w:left="1005"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7C86E12"/>
    <w:multiLevelType w:val="multilevel"/>
    <w:tmpl w:val="57C86E12"/>
    <w:lvl w:ilvl="0" w:tentative="0">
      <w:start w:val="1"/>
      <w:numFmt w:val="decimal"/>
      <w:lvlText w:val="%1."/>
      <w:lvlJc w:val="left"/>
      <w:pPr>
        <w:ind w:left="1005"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EB18B3"/>
    <w:rsid w:val="000326EC"/>
    <w:rsid w:val="00034E3F"/>
    <w:rsid w:val="000A1E10"/>
    <w:rsid w:val="000B369C"/>
    <w:rsid w:val="00110927"/>
    <w:rsid w:val="00114DBC"/>
    <w:rsid w:val="002771A2"/>
    <w:rsid w:val="00295F1F"/>
    <w:rsid w:val="0053128C"/>
    <w:rsid w:val="00543D03"/>
    <w:rsid w:val="005973D4"/>
    <w:rsid w:val="00607127"/>
    <w:rsid w:val="0068040F"/>
    <w:rsid w:val="00780A17"/>
    <w:rsid w:val="00917B87"/>
    <w:rsid w:val="00A66774"/>
    <w:rsid w:val="00A8304F"/>
    <w:rsid w:val="00AF1448"/>
    <w:rsid w:val="00B14222"/>
    <w:rsid w:val="00CE2453"/>
    <w:rsid w:val="00E460DA"/>
    <w:rsid w:val="00E85AA0"/>
    <w:rsid w:val="00EB18B3"/>
    <w:rsid w:val="00F450E1"/>
    <w:rsid w:val="00F47240"/>
    <w:rsid w:val="077054D7"/>
    <w:rsid w:val="0A8C1C98"/>
    <w:rsid w:val="22E60DD9"/>
    <w:rsid w:val="28994D2E"/>
    <w:rsid w:val="2A5B4D9F"/>
    <w:rsid w:val="334137DD"/>
    <w:rsid w:val="4C4A7499"/>
    <w:rsid w:val="538E1C7E"/>
    <w:rsid w:val="56087E94"/>
    <w:rsid w:val="68FE4EEA"/>
    <w:rsid w:val="6DC3176F"/>
    <w:rsid w:val="7A2D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rPr>
      <w:rFonts w:ascii="微软雅黑" w:hAnsi="微软雅黑" w:eastAsia="微软雅黑" w:cs="微软雅黑"/>
      <w:sz w:val="24"/>
      <w:szCs w:val="24"/>
    </w:rPr>
  </w:style>
  <w:style w:type="paragraph" w:styleId="3">
    <w:name w:val="footer"/>
    <w:basedOn w:val="1"/>
    <w:link w:val="9"/>
    <w:qFormat/>
    <w:uiPriority w:val="99"/>
    <w:pPr>
      <w:tabs>
        <w:tab w:val="center" w:pos="4153"/>
        <w:tab w:val="right" w:pos="8306"/>
      </w:tabs>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qFormat/>
    <w:uiPriority w:val="0"/>
    <w:rPr>
      <w:rFonts w:eastAsia="Arial"/>
      <w:snapToGrid w:val="0"/>
      <w:color w:val="000000"/>
      <w:sz w:val="18"/>
      <w:szCs w:val="18"/>
      <w:lang w:eastAsia="en-US"/>
    </w:rPr>
  </w:style>
  <w:style w:type="character" w:customStyle="1" w:styleId="9">
    <w:name w:val="页脚 字符"/>
    <w:basedOn w:val="6"/>
    <w:link w:val="3"/>
    <w:qFormat/>
    <w:uiPriority w:val="99"/>
    <w:rPr>
      <w:rFonts w:eastAsia="Arial"/>
      <w:snapToGrid w:val="0"/>
      <w:color w:val="000000"/>
      <w:sz w:val="18"/>
      <w:szCs w:val="18"/>
      <w:lang w:eastAsia="en-US"/>
    </w:rPr>
  </w:style>
  <w:style w:type="character" w:customStyle="1" w:styleId="10">
    <w:name w:val="正文文本 字符"/>
    <w:basedOn w:val="6"/>
    <w:link w:val="2"/>
    <w:semiHidden/>
    <w:qFormat/>
    <w:uiPriority w:val="0"/>
    <w:rPr>
      <w:rFonts w:ascii="微软雅黑" w:hAnsi="微软雅黑" w:eastAsia="微软雅黑" w:cs="微软雅黑"/>
      <w:snapToGrid w:val="0"/>
      <w:color w:val="00000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19A61-8A27-4FF1-9C4B-13F7D531481F}">
  <ds:schemaRefs/>
</ds:datastoreItem>
</file>

<file path=docProps/app.xml><?xml version="1.0" encoding="utf-8"?>
<Properties xmlns="http://schemas.openxmlformats.org/officeDocument/2006/extended-properties" xmlns:vt="http://schemas.openxmlformats.org/officeDocument/2006/docPropsVTypes">
  <Template>Normal</Template>
  <Pages>2</Pages>
  <Words>831</Words>
  <Characters>953</Characters>
  <Lines>8</Lines>
  <Paragraphs>2</Paragraphs>
  <TotalTime>20</TotalTime>
  <ScaleCrop>false</ScaleCrop>
  <LinksUpToDate>false</LinksUpToDate>
  <CharactersWithSpaces>1118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2025-07-30T23:30:00Z</dcterms:created>
  <dc:creator>JIAOWU</dc:creator>
  <cp:lastModifiedBy>海客谈</cp:lastModifiedBy>
  <cp:lastPrinted>2026-01-14T07:06:00Z</cp:lastPrinted>
  <dcterms:modified xsi:type="dcterms:W3CDTF">2026-01-15T07:43:35Z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2026-01-14T09:03:19Z</vt:filetime>
  </property>
  <property fmtid="{D5CDD505-2E9C-101B-9397-08002B2CF9AE}" pid="4" name="KSOTemplateDocerSaveRecord">
    <vt:lpwstr>eyJoZGlkIjoiMzEwNTM5NzYwMDRjMzkwZTVkZjY2ODkwMGIxNGU0OTUiLCJ1c2VySWQiOiI0NTU4NDIwMjYifQ==</vt:lpwstr>
  </property>
  <property fmtid="{D5CDD505-2E9C-101B-9397-08002B2CF9AE}" pid="5" name="KSOProductBuildVer">
    <vt:lpwstr>2052-12.1.0.24657</vt:lpwstr>
  </property>
  <property fmtid="{D5CDD505-2E9C-101B-9397-08002B2CF9AE}" pid="6" name="ICV">
    <vt:lpwstr>84DBA319D13646E4A80BE5318F6BF91D_13</vt:lpwstr>
  </property>
</Properties>
</file>