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03"/>
      </w:tblGrid>
      <w:tr w14:paraId="3034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39" w:type="pct"/>
            <w:vAlign w:val="center"/>
          </w:tcPr>
          <w:p w14:paraId="0BB4A920">
            <w:pPr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sz w:val="28"/>
                <w:szCs w:val="28"/>
              </w:rPr>
              <w:t>标题：</w:t>
            </w:r>
          </w:p>
        </w:tc>
        <w:tc>
          <w:tcPr>
            <w:tcW w:w="4460" w:type="pct"/>
            <w:vAlign w:val="center"/>
          </w:tcPr>
          <w:p w14:paraId="2CC8D8DD">
            <w:pPr>
              <w:jc w:val="both"/>
              <w:rPr>
                <w:rFonts w:hint="default" w:ascii="楷体" w:hAnsi="楷体" w:eastAsia="楷体" w:cs="楷体"/>
                <w:b/>
                <w:sz w:val="28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eastAsia="zh-CN"/>
              </w:rPr>
              <w:t>737NG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飞机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eastAsia="zh-CN"/>
              </w:rPr>
              <w:t>S651电门未输出DOWN位信号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导致的起飞构型警告</w:t>
            </w:r>
          </w:p>
        </w:tc>
      </w:tr>
      <w:tr w14:paraId="7305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641ACBB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一．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概述</w:t>
            </w:r>
          </w:p>
        </w:tc>
      </w:tr>
      <w:tr w14:paraId="129B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5CD8186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firstLine="480" w:firstLineChars="200"/>
              <w:textAlignment w:val="baseline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2026年3月11日，国内某航司737NG飞机发生由于S651电门未输出DOWN位信号触发起飞构型警告，导致中断起飞的事件，预防性更换速度刹车起飞警告S651电门，测试正常。</w:t>
            </w:r>
          </w:p>
        </w:tc>
      </w:tr>
      <w:tr w14:paraId="3B5E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47A96986">
            <w:pPr>
              <w:spacing w:line="360" w:lineRule="auto"/>
              <w:rPr>
                <w:rFonts w:hint="default" w:ascii="楷体" w:hAnsi="楷体" w:eastAsia="楷体" w:cs="楷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ascii="楷体" w:hAnsi="楷体" w:eastAsia="楷体" w:cs="楷体"/>
                <w:b/>
                <w:color w:val="auto"/>
                <w:sz w:val="24"/>
                <w:highlight w:val="none"/>
              </w:rPr>
              <w:t>．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highlight w:val="none"/>
                <w:lang w:val="en-US" w:eastAsia="zh-CN"/>
              </w:rPr>
              <w:t>可靠性数据</w:t>
            </w:r>
          </w:p>
        </w:tc>
      </w:tr>
      <w:tr w14:paraId="5A55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7BB0BDA4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2004年以来国内B737机队共报告S651电门导致的SDR事件289起，其中211起造成中断起飞；2025年报告12起，2026年至今报告5起</w:t>
            </w: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。</w:t>
            </w:r>
          </w:p>
        </w:tc>
      </w:tr>
      <w:tr w14:paraId="7B2E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7FC672C6">
            <w:pPr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三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工程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分析</w:t>
            </w:r>
          </w:p>
        </w:tc>
      </w:tr>
      <w:tr w14:paraId="3B4E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00" w:type="pct"/>
            <w:gridSpan w:val="2"/>
            <w:vAlign w:val="center"/>
          </w:tcPr>
          <w:p w14:paraId="3B14873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textAlignment w:val="baseline"/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1、基本原理</w:t>
            </w:r>
          </w:p>
          <w:p w14:paraId="1890786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476" w:firstLineChars="200"/>
              <w:textAlignment w:val="baseline"/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起飞警告系统用于提醒机组飞机处于不正确的起飞构型，此种警告用音响警告喇叭切断按钮无法切断，除非飞机不在起飞状态或在起飞状态构型正确时警告才停止。速度刹车起飞警告S651为触点式电门，位于减速板手柄卡块的下方，当手柄到达下卡位时，则作动S651电门的输出到DOWN位信号，提供给PSEU。若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zh-CN" w:eastAsia="zh-CN"/>
              </w:rPr>
              <w:t>地面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时减速板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zh-CN" w:eastAsia="zh-CN"/>
              </w:rPr>
              <w:t>手柄未在DOWN位，未作动S651电门，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zh-CN" w:eastAsia="zh-CN"/>
              </w:rPr>
              <w:t>油门杆角度超过53度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则会触发起飞构型警告。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zh-CN" w:eastAsia="zh-CN"/>
              </w:rPr>
              <w:t xml:space="preserve"> </w:t>
            </w:r>
          </w:p>
          <w:p w14:paraId="2CA143AD"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right="0"/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drawing>
                <wp:inline distT="0" distB="0" distL="114300" distR="114300">
                  <wp:extent cx="3054985" cy="1977390"/>
                  <wp:effectExtent l="0" t="0" r="1206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98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drawing>
                <wp:inline distT="0" distB="0" distL="114300" distR="114300">
                  <wp:extent cx="2094230" cy="1980565"/>
                  <wp:effectExtent l="0" t="0" r="1270" b="635"/>
                  <wp:docPr id="3" name="图片 3" descr="727a2102-d20c-4432-a314-90b1643180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27a2102-d20c-4432-a314-90b1643180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98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7B8A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textAlignment w:val="baseline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>2、故障分析</w:t>
            </w:r>
          </w:p>
          <w:p w14:paraId="53FA08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 w:firstLine="464" w:firstLineChars="200"/>
              <w:textAlignment w:val="baseline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S651电门未输出DOWN位信号，是导致起飞构型警告最常见的原因。通常有两种失效模式，一类为减速板手柄未完全放到下卡位，不能有效作动S651电门，是机队运行中的主要问题。一类为S651电门故障，包括间隙超标、电门本体裂纹、接线片断裂、以及电门阻值异常等四种问题。      </w:t>
            </w:r>
          </w:p>
          <w:p w14:paraId="11356F4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方正仿宋_GBK" w:cs="华文仿宋"/>
                <w:spacing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drawing>
                <wp:inline distT="0" distB="0" distL="0" distR="0">
                  <wp:extent cx="1928495" cy="1384935"/>
                  <wp:effectExtent l="0" t="0" r="14605" b="5715"/>
                  <wp:docPr id="5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"/>
              </w:rPr>
              <w:drawing>
                <wp:inline distT="0" distB="0" distL="114300" distR="114300">
                  <wp:extent cx="1999615" cy="1374775"/>
                  <wp:effectExtent l="0" t="0" r="635" b="1587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D6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446B34D3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四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ascii="楷体" w:hAnsi="楷体" w:eastAsia="楷体" w:cs="楷体"/>
                <w:b/>
                <w:sz w:val="24"/>
              </w:rPr>
              <w:t>厂家措施</w:t>
            </w:r>
          </w:p>
        </w:tc>
      </w:tr>
      <w:tr w14:paraId="7690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79334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1、2004年波音发布了FOTB737-04-1 Speed Brake Initiated Takeoff Configuration Warning 要求机组在起飞前前推并下压减速板手柄来正确设定减速板位置，可有效减少由于S651电门未作动到位导致的中断起飞。</w:t>
            </w:r>
          </w:p>
          <w:p w14:paraId="7072B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2、FTD737-31-08001 波音建议参考FOTB737-04-1，来减少中断起飞的发生，同时修订AMM手册中S651电门调节方式。</w:t>
            </w:r>
          </w:p>
          <w:p w14:paraId="5EC46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3、737-SL-31-056-A 由于新电门V3L1377可靠性低，建议将装有此类电门的飞机换装老构型电门V3L2228、发布SB737-27-1298来进行更换。</w:t>
            </w:r>
          </w:p>
        </w:tc>
      </w:tr>
      <w:tr w14:paraId="3B1E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0EB7C57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五</w:t>
            </w:r>
            <w:r>
              <w:rPr>
                <w:rFonts w:ascii="楷体" w:hAnsi="楷体" w:eastAsia="楷体" w:cs="楷体"/>
                <w:b/>
                <w:sz w:val="24"/>
              </w:rPr>
              <w:t>．航司措施</w:t>
            </w:r>
          </w:p>
        </w:tc>
      </w:tr>
      <w:tr w14:paraId="7E9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7CFD9936">
            <w:pPr>
              <w:pStyle w:val="10"/>
              <w:spacing w:line="36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MP功能检查后缘和前缘襟翼，油门杆，安定面上下配平限制，地面扰流板压力，速度刹车，停留刹车和地面扰流旁通活门电门对音响告警系统的输出。</w:t>
            </w:r>
          </w:p>
          <w:p w14:paraId="0DDD8FCC">
            <w:pPr>
              <w:pStyle w:val="10"/>
              <w:spacing w:line="360" w:lineRule="auto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2、定期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检查RTO提升臂组件和S651电门的状态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FFBCE55">
            <w:pPr>
              <w:pStyle w:val="10"/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3、定期清洁和润滑速度刹车手柄机构。</w:t>
            </w:r>
          </w:p>
          <w:p w14:paraId="3682F5F6">
            <w:pPr>
              <w:pStyle w:val="10"/>
              <w:spacing w:line="360" w:lineRule="auto"/>
              <w:jc w:val="both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zh-CN"/>
              </w:rPr>
              <w:t>监控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减速板手柄传感器角度。</w:t>
            </w:r>
          </w:p>
        </w:tc>
      </w:tr>
      <w:tr w14:paraId="5B51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62A1269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六</w:t>
            </w:r>
            <w:r>
              <w:rPr>
                <w:rFonts w:ascii="楷体" w:hAnsi="楷体" w:eastAsia="楷体" w:cs="楷体"/>
                <w:b/>
                <w:sz w:val="24"/>
              </w:rPr>
              <w:t>．结论和建议</w:t>
            </w:r>
          </w:p>
        </w:tc>
      </w:tr>
      <w:tr w14:paraId="7644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2"/>
          </w:tcPr>
          <w:p w14:paraId="57ED6549">
            <w:pPr>
              <w:spacing w:line="360" w:lineRule="auto"/>
              <w:jc w:val="left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   S651电门未输出DOWN位信号导致的起飞构型警告，主要是由于减速板手柄未放到下卡位以及电门本体故障导致，为减少此类故障对运行的影响，建议如下：</w:t>
            </w:r>
          </w:p>
          <w:p w14:paraId="40A8B886">
            <w:p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</w:rPr>
            </w:pPr>
            <w:r>
              <w:rPr>
                <w:rFonts w:ascii="楷体" w:hAnsi="楷体" w:eastAsia="楷体" w:cs="楷体"/>
                <w:b w:val="0"/>
                <w:bCs/>
                <w:sz w:val="24"/>
              </w:rPr>
              <w:t>建议航司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：</w:t>
            </w:r>
          </w:p>
          <w:p w14:paraId="76AAE9E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eastAsia="zh-CN"/>
              </w:rPr>
              <w:t>加强空地交流，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提醒机组无论是否使用了推油门使减速板手柄自动收回，在起飞前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>均要前推并下压减速板手柄来正确设定减速板位置。</w:t>
            </w:r>
          </w:p>
          <w:p w14:paraId="2EE4A8D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>2、对减速板手柄机构和S651电门定期检查措施。</w:t>
            </w:r>
          </w:p>
          <w:p w14:paraId="4EA4AF9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>3、规范S651电门的安装、调节和布线。</w:t>
            </w:r>
          </w:p>
          <w:p w14:paraId="2FEAA99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4、建立减速板系统校装状况的管控措施。避免机械卡阻导致的手柄无法放到完全下卡位。</w:t>
            </w:r>
          </w:p>
          <w:p w14:paraId="56FF042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建议局方：</w:t>
            </w:r>
          </w:p>
          <w:p w14:paraId="09284C2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60" w:lineRule="auto"/>
              <w:ind w:right="0" w:rightChars="0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1、督促波音参考737MAX机型的起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飞构型警告逻辑，使用减速板手柄位置传感器角度作为手柄是否放下的依据，修改737NG的以S651电门信号作为唯一判断减速板手柄是否放下的起飞构型警告逻辑。</w:t>
            </w:r>
          </w:p>
        </w:tc>
      </w:tr>
    </w:tbl>
    <w:p w14:paraId="0E789E3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C483B79-3EAF-4BD8-BE67-6A05F9AD6B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DE24EE-5A4B-4389-A730-8F7B2EA38BF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03B1FA1-3766-4A78-B6B8-F093B7A2FCDA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4" w:fontKey="{63291652-9DD9-4954-AB28-6D3168CA9CAD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398F">
    <w:r>
      <w:rPr>
        <w:rFonts w:ascii="楷体" w:hAnsi="楷体" w:eastAsia="楷体" w:cs="楷体"/>
        <w:sz w:val="24"/>
        <w:szCs w:val="40"/>
      </w:rPr>
      <w:t>202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6</w:t>
    </w:r>
    <w:r>
      <w:rPr>
        <w:rFonts w:ascii="楷体" w:hAnsi="楷体" w:eastAsia="楷体" w:cs="楷体"/>
        <w:sz w:val="24"/>
        <w:szCs w:val="40"/>
      </w:rPr>
      <w:t>年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03</w:t>
    </w:r>
    <w:r>
      <w:rPr>
        <w:rFonts w:ascii="楷体" w:hAnsi="楷体" w:eastAsia="楷体" w:cs="楷体"/>
        <w:sz w:val="24"/>
        <w:szCs w:val="40"/>
      </w:rPr>
      <w:t>月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24</w:t>
    </w:r>
    <w:r>
      <w:rPr>
        <w:rFonts w:ascii="楷体" w:hAnsi="楷体" w:eastAsia="楷体" w:cs="楷体"/>
        <w:sz w:val="24"/>
        <w:szCs w:val="40"/>
      </w:rPr>
      <w:t>日</w:t>
    </w:r>
    <w:r>
      <w:rPr>
        <w:rFonts w:hint="eastAsia" w:ascii="楷体" w:hAnsi="楷体" w:eastAsia="楷体" w:cs="楷体"/>
        <w:sz w:val="24"/>
        <w:szCs w:val="40"/>
      </w:rPr>
      <w:t xml:space="preserve">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 xml:space="preserve"> </w:t>
    </w:r>
    <w:r>
      <w:rPr>
        <w:rFonts w:hint="eastAsia" w:ascii="楷体" w:hAnsi="楷体" w:eastAsia="楷体" w:cs="楷体"/>
        <w:sz w:val="24"/>
        <w:szCs w:val="40"/>
      </w:rPr>
      <w:t>编写：B7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3</w:t>
    </w:r>
    <w:r>
      <w:rPr>
        <w:rFonts w:hint="eastAsia" w:ascii="楷体" w:hAnsi="楷体" w:eastAsia="楷体" w:cs="楷体"/>
        <w:sz w:val="24"/>
        <w:szCs w:val="40"/>
      </w:rPr>
      <w:t xml:space="preserve">7MTC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海航技术曾晶</w:t>
    </w:r>
    <w:r>
      <w:rPr>
        <w:rFonts w:ascii="楷体" w:hAnsi="楷体" w:eastAsia="楷体" w:cs="楷体"/>
        <w:sz w:val="24"/>
        <w:szCs w:val="40"/>
      </w:rPr>
      <w:t xml:space="preserve">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 xml:space="preserve"> </w:t>
    </w:r>
    <w:r>
      <w:rPr>
        <w:rFonts w:hint="eastAsia" w:ascii="楷体" w:hAnsi="楷体" w:eastAsia="楷体" w:cs="楷体"/>
        <w:sz w:val="24"/>
        <w:szCs w:val="40"/>
      </w:rPr>
      <w:t>审核：民航维修技术委员</w:t>
    </w:r>
  </w:p>
  <w:p w14:paraId="4083D75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F034">
    <w:pPr>
      <w:pStyle w:val="5"/>
    </w:pPr>
  </w:p>
  <w:p w14:paraId="035074BF">
    <w:pPr>
      <w:pStyle w:val="5"/>
    </w:pPr>
  </w:p>
  <w:p w14:paraId="189A675E">
    <w:pPr>
      <w:pStyle w:val="5"/>
      <w:rPr>
        <w:rFonts w:hint="default" w:ascii="楷体" w:hAnsi="楷体" w:eastAsia="楷体" w:cs="楷体"/>
        <w:b/>
        <w:bCs/>
        <w:lang w:val="en-US" w:eastAsia="zh-CN"/>
      </w:rPr>
    </w:pPr>
    <w:r>
      <w:rPr>
        <w:rFonts w:hint="eastAsia" w:ascii="楷体" w:hAnsi="楷体" w:eastAsia="楷体" w:cs="楷体"/>
        <w:b/>
        <w:bCs/>
        <w:lang w:val="en-US" w:eastAsia="zh-CN"/>
      </w:rPr>
      <w:t>维修技术委员会（MTC）                                        维修技术信息 MTM-737-27-202603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3726"/>
    <w:rsid w:val="009F1215"/>
    <w:rsid w:val="031F252E"/>
    <w:rsid w:val="06385A43"/>
    <w:rsid w:val="0701711F"/>
    <w:rsid w:val="09376339"/>
    <w:rsid w:val="0A8235E3"/>
    <w:rsid w:val="0A956499"/>
    <w:rsid w:val="0D1644B7"/>
    <w:rsid w:val="115A0E16"/>
    <w:rsid w:val="176A79A2"/>
    <w:rsid w:val="178D18AD"/>
    <w:rsid w:val="19FA13E8"/>
    <w:rsid w:val="1B001094"/>
    <w:rsid w:val="1BF81957"/>
    <w:rsid w:val="1D274825"/>
    <w:rsid w:val="1E8F1119"/>
    <w:rsid w:val="239B0E1A"/>
    <w:rsid w:val="23A45F21"/>
    <w:rsid w:val="26EB3E67"/>
    <w:rsid w:val="2EBD433B"/>
    <w:rsid w:val="30002DCD"/>
    <w:rsid w:val="388C54AA"/>
    <w:rsid w:val="39B12CEE"/>
    <w:rsid w:val="39F5707E"/>
    <w:rsid w:val="3B2A0FAA"/>
    <w:rsid w:val="3C3A6FCB"/>
    <w:rsid w:val="3C3F2833"/>
    <w:rsid w:val="3F6F51DD"/>
    <w:rsid w:val="41036525"/>
    <w:rsid w:val="41373726"/>
    <w:rsid w:val="42444EA2"/>
    <w:rsid w:val="43305BFF"/>
    <w:rsid w:val="475A7CDB"/>
    <w:rsid w:val="47BA5463"/>
    <w:rsid w:val="4866322B"/>
    <w:rsid w:val="49755AE6"/>
    <w:rsid w:val="4A7E4772"/>
    <w:rsid w:val="4E4837C9"/>
    <w:rsid w:val="50650093"/>
    <w:rsid w:val="563B45FE"/>
    <w:rsid w:val="5AE66844"/>
    <w:rsid w:val="5BE74621"/>
    <w:rsid w:val="624A5CB4"/>
    <w:rsid w:val="64D92F75"/>
    <w:rsid w:val="6E1713F2"/>
    <w:rsid w:val="715C1F07"/>
    <w:rsid w:val="727B5586"/>
    <w:rsid w:val="732918BB"/>
    <w:rsid w:val="76FA669B"/>
    <w:rsid w:val="78041313"/>
    <w:rsid w:val="7A3031E0"/>
    <w:rsid w:val="7A922E92"/>
    <w:rsid w:val="7E5E47BF"/>
    <w:rsid w:val="7F6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qFormat/>
    <w:uiPriority w:val="2"/>
    <w:rPr>
      <w:rFonts w:hint="default"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1262</Characters>
  <Lines>0</Lines>
  <Paragraphs>0</Paragraphs>
  <TotalTime>29</TotalTime>
  <ScaleCrop>false</ScaleCrop>
  <LinksUpToDate>false</LinksUpToDate>
  <CharactersWithSpaces>1288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2026-03-24T03:30:00Z</dcterms:created>
  <dc:creator>海客谈</dc:creator>
  <cp:lastModifiedBy>海客谈</cp:lastModifiedBy>
  <dcterms:modified xsi:type="dcterms:W3CDTF">2026-03-25T08:10:33Z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4336D3E7103044A49015B417064FFC76_13</vt:lpwstr>
  </property>
  <property fmtid="{D5CDD505-2E9C-101B-9397-08002B2CF9AE}" pid="4" name="KSOTemplateDocerSaveRecord">
    <vt:lpwstr>eyJoZGlkIjoiNjJkMTFkNDc3MGMwMzhlYTEyZGYzNDUzNzk1NGNlMTUiLCJ1c2VySWQiOiIzNDQwMTQ0NjAifQ==</vt:lpwstr>
  </property>
</Properties>
</file>