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7460"/>
      </w:tblGrid>
      <w:tr w14:paraId="3034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23" w:type="pct"/>
            <w:vAlign w:val="center"/>
          </w:tcPr>
          <w:p w14:paraId="0BB4A920">
            <w:pPr>
              <w:rPr>
                <w:rFonts w:hint="eastAsia" w:ascii="楷体" w:hAnsi="楷体" w:eastAsia="楷体" w:cs="楷体"/>
                <w:b/>
                <w:sz w:val="28"/>
                <w:szCs w:val="28"/>
              </w:rPr>
            </w:pPr>
            <w:r>
              <w:rPr>
                <w:rFonts w:ascii="楷体" w:hAnsi="楷体" w:eastAsia="楷体" w:cs="楷体"/>
                <w:b/>
                <w:sz w:val="28"/>
                <w:szCs w:val="28"/>
              </w:rPr>
              <w:t>标题：</w:t>
            </w:r>
          </w:p>
        </w:tc>
        <w:tc>
          <w:tcPr>
            <w:tcW w:w="4376" w:type="pct"/>
            <w:vAlign w:val="center"/>
          </w:tcPr>
          <w:p w14:paraId="2CC8D8DD">
            <w:pPr>
              <w:jc w:val="center"/>
              <w:rPr>
                <w:rFonts w:hint="eastAsia" w:ascii="楷体" w:hAnsi="楷体" w:eastAsia="楷体" w:cs="楷体"/>
                <w:b/>
                <w:sz w:val="28"/>
                <w:szCs w:val="32"/>
              </w:rPr>
            </w:pPr>
            <w:r>
              <w:rPr>
                <w:rFonts w:ascii="楷体" w:hAnsi="楷体" w:eastAsia="楷体" w:cs="楷体"/>
                <w:b/>
                <w:sz w:val="28"/>
                <w:szCs w:val="28"/>
                <w:lang w:eastAsia="zh-CN"/>
              </w:rPr>
              <w:t>737</w:t>
            </w:r>
            <w:r>
              <w:rPr>
                <w:rFonts w:hint="eastAsia" w:ascii="楷体" w:hAnsi="楷体" w:eastAsia="楷体" w:cs="楷体"/>
                <w:b/>
                <w:sz w:val="28"/>
                <w:szCs w:val="28"/>
                <w:lang w:val="en-US" w:eastAsia="zh-CN"/>
              </w:rPr>
              <w:t>后缘襟翼位置传感器故障导致后缘襟翼旁通</w:t>
            </w:r>
          </w:p>
        </w:tc>
      </w:tr>
      <w:tr w14:paraId="7305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000" w:type="pct"/>
            <w:gridSpan w:val="2"/>
            <w:shd w:val="clear" w:color="auto" w:fill="D6E3BC"/>
            <w:vAlign w:val="center"/>
          </w:tcPr>
          <w:p w14:paraId="641ACBB0">
            <w:pPr>
              <w:spacing w:line="360" w:lineRule="auto"/>
              <w:rPr>
                <w:rFonts w:hint="eastAsia" w:ascii="楷体" w:hAnsi="楷体" w:eastAsia="楷体" w:cs="楷体"/>
                <w:b/>
                <w:sz w:val="24"/>
                <w:lang w:val="en-US" w:eastAsia="zh-CN"/>
              </w:rPr>
            </w:pPr>
            <w:r>
              <w:rPr>
                <w:rFonts w:ascii="楷体" w:hAnsi="楷体" w:eastAsia="楷体" w:cs="楷体"/>
                <w:b/>
                <w:sz w:val="24"/>
              </w:rPr>
              <w:t>一．</w:t>
            </w:r>
            <w:r>
              <w:rPr>
                <w:rFonts w:hint="eastAsia" w:ascii="楷体" w:hAnsi="楷体" w:eastAsia="楷体" w:cs="楷体"/>
                <w:b/>
                <w:sz w:val="24"/>
                <w:lang w:val="en-US" w:eastAsia="zh-CN"/>
              </w:rPr>
              <w:t>概述</w:t>
            </w:r>
          </w:p>
        </w:tc>
      </w:tr>
      <w:tr w14:paraId="129B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000" w:type="pct"/>
            <w:gridSpan w:val="2"/>
            <w:vAlign w:val="center"/>
          </w:tcPr>
          <w:p w14:paraId="221ECC94">
            <w:pPr>
              <w:spacing w:line="360" w:lineRule="auto"/>
              <w:ind w:firstLine="480" w:firstLineChars="200"/>
              <w:rPr>
                <w:rFonts w:hint="eastAsia" w:ascii="楷体" w:hAnsi="楷体" w:eastAsia="楷体" w:cs="楷体"/>
                <w:bCs/>
                <w:sz w:val="24"/>
              </w:rPr>
            </w:pPr>
            <w:r>
              <w:rPr>
                <w:rFonts w:hint="eastAsia" w:ascii="楷体" w:hAnsi="楷体" w:eastAsia="楷体" w:cs="楷体"/>
                <w:bCs/>
                <w:sz w:val="24"/>
              </w:rPr>
              <w:t>2026年3月12日，国内某航司737NG飞机出现后缘襟翼旁通故障导致的复飞事件，经自检有左右后缘襟翼位置传感器不一致信息，译码确认右侧后缘襟翼位置传感器存在卡滞，更换传感器后测试正常。</w:t>
            </w:r>
          </w:p>
        </w:tc>
      </w:tr>
      <w:tr w14:paraId="3B5E7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000" w:type="pct"/>
            <w:gridSpan w:val="2"/>
            <w:shd w:val="clear" w:color="auto" w:fill="D6E3BC"/>
            <w:vAlign w:val="center"/>
          </w:tcPr>
          <w:p w14:paraId="47A96986">
            <w:pPr>
              <w:spacing w:line="360" w:lineRule="auto"/>
              <w:rPr>
                <w:rFonts w:hint="default" w:ascii="楷体" w:hAnsi="楷体" w:eastAsia="楷体" w:cs="楷体"/>
                <w:bCs/>
                <w:color w:val="auto"/>
                <w:sz w:val="24"/>
                <w:highlight w:val="none"/>
                <w:lang w:val="en-US" w:eastAsia="zh-CN"/>
              </w:rPr>
            </w:pPr>
            <w:r>
              <w:rPr>
                <w:rFonts w:hint="eastAsia" w:ascii="楷体" w:hAnsi="楷体" w:eastAsia="楷体" w:cs="楷体"/>
                <w:b/>
                <w:color w:val="auto"/>
                <w:sz w:val="24"/>
                <w:highlight w:val="none"/>
                <w:lang w:val="en-US" w:eastAsia="zh-CN"/>
              </w:rPr>
              <w:t>二</w:t>
            </w:r>
            <w:r>
              <w:rPr>
                <w:rFonts w:ascii="楷体" w:hAnsi="楷体" w:eastAsia="楷体" w:cs="楷体"/>
                <w:b/>
                <w:color w:val="auto"/>
                <w:sz w:val="24"/>
                <w:highlight w:val="none"/>
              </w:rPr>
              <w:t>．</w:t>
            </w:r>
            <w:r>
              <w:rPr>
                <w:rFonts w:hint="eastAsia" w:ascii="楷体" w:hAnsi="楷体" w:eastAsia="楷体" w:cs="楷体"/>
                <w:b/>
                <w:color w:val="auto"/>
                <w:sz w:val="24"/>
                <w:highlight w:val="none"/>
                <w:lang w:val="en-US" w:eastAsia="zh-CN"/>
              </w:rPr>
              <w:t>可靠性数据</w:t>
            </w:r>
          </w:p>
        </w:tc>
      </w:tr>
      <w:tr w14:paraId="5A55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000" w:type="pct"/>
            <w:gridSpan w:val="2"/>
            <w:vAlign w:val="center"/>
          </w:tcPr>
          <w:p w14:paraId="7BB0BDA4">
            <w:pPr>
              <w:spacing w:line="360" w:lineRule="auto"/>
              <w:ind w:firstLine="480" w:firstLineChars="200"/>
              <w:rPr>
                <w:rFonts w:hint="eastAsia" w:ascii="楷体" w:hAnsi="楷体" w:eastAsia="楷体" w:cs="楷体"/>
                <w:bCs/>
                <w:sz w:val="24"/>
                <w:lang w:eastAsia="zh-CN"/>
              </w:rPr>
            </w:pPr>
            <w:r>
              <w:rPr>
                <w:rFonts w:hint="eastAsia" w:ascii="楷体" w:hAnsi="楷体" w:eastAsia="楷体" w:cs="楷体"/>
                <w:bCs/>
                <w:sz w:val="24"/>
              </w:rPr>
              <w:t>2008年以来国内B737NG机队共报告该件号襟翼位置传感器造成的SDR事件261起，主要发生在冬春季</w:t>
            </w:r>
            <w:r>
              <w:rPr>
                <w:rFonts w:hint="eastAsia" w:ascii="楷体" w:hAnsi="楷体" w:eastAsia="楷体" w:cs="楷体"/>
                <w:bCs/>
                <w:sz w:val="24"/>
                <w:lang w:eastAsia="zh-CN"/>
              </w:rPr>
              <w:t>，</w:t>
            </w:r>
            <w:r>
              <w:rPr>
                <w:rFonts w:hint="eastAsia" w:ascii="楷体" w:hAnsi="楷体" w:eastAsia="楷体" w:cs="楷体"/>
                <w:bCs/>
                <w:sz w:val="24"/>
              </w:rPr>
              <w:t>其中2025年21起，2026年至今4起</w:t>
            </w:r>
            <w:r>
              <w:rPr>
                <w:rFonts w:hint="eastAsia" w:ascii="楷体" w:hAnsi="楷体" w:eastAsia="楷体" w:cs="楷体"/>
                <w:bCs/>
                <w:sz w:val="24"/>
                <w:lang w:eastAsia="zh-CN"/>
              </w:rPr>
              <w:t>。</w:t>
            </w:r>
          </w:p>
        </w:tc>
      </w:tr>
      <w:tr w14:paraId="7B2E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2"/>
            <w:shd w:val="clear" w:color="auto" w:fill="D6E3BC"/>
            <w:vAlign w:val="center"/>
          </w:tcPr>
          <w:p w14:paraId="7FC672C6">
            <w:pPr>
              <w:rPr>
                <w:rFonts w:hint="eastAsia" w:ascii="楷体" w:hAnsi="楷体" w:eastAsia="楷体" w:cs="楷体"/>
                <w:sz w:val="22"/>
                <w:szCs w:val="28"/>
              </w:rPr>
            </w:pPr>
            <w:r>
              <w:rPr>
                <w:rFonts w:hint="eastAsia" w:ascii="楷体" w:hAnsi="楷体" w:eastAsia="楷体" w:cs="楷体"/>
                <w:b/>
                <w:bCs/>
                <w:sz w:val="24"/>
                <w:szCs w:val="32"/>
                <w:lang w:val="en-US" w:eastAsia="zh-CN"/>
              </w:rPr>
              <w:t>三</w:t>
            </w:r>
            <w:r>
              <w:rPr>
                <w:rFonts w:ascii="楷体" w:hAnsi="楷体" w:eastAsia="楷体" w:cs="楷体"/>
                <w:b/>
                <w:bCs/>
                <w:sz w:val="24"/>
                <w:szCs w:val="32"/>
              </w:rPr>
              <w:t>．</w:t>
            </w:r>
            <w:r>
              <w:rPr>
                <w:rFonts w:hint="eastAsia" w:ascii="楷体" w:hAnsi="楷体" w:eastAsia="楷体" w:cs="楷体"/>
                <w:b/>
                <w:bCs/>
                <w:sz w:val="24"/>
                <w:szCs w:val="32"/>
                <w:lang w:val="en-US" w:eastAsia="zh-CN"/>
              </w:rPr>
              <w:t>工程</w:t>
            </w:r>
            <w:r>
              <w:rPr>
                <w:rFonts w:ascii="楷体" w:hAnsi="楷体" w:eastAsia="楷体" w:cs="楷体"/>
                <w:b/>
                <w:bCs/>
                <w:sz w:val="24"/>
                <w:szCs w:val="32"/>
              </w:rPr>
              <w:t>分析</w:t>
            </w:r>
          </w:p>
        </w:tc>
      </w:tr>
      <w:tr w14:paraId="3B4E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5000" w:type="pct"/>
            <w:gridSpan w:val="2"/>
            <w:vAlign w:val="center"/>
          </w:tcPr>
          <w:p w14:paraId="74BD2FE3">
            <w:pPr>
              <w:wordWrap w:val="0"/>
              <w:spacing w:line="360" w:lineRule="auto"/>
              <w:rPr>
                <w:rFonts w:hint="eastAsia" w:ascii="楷体" w:hAnsi="楷体" w:eastAsia="楷体" w:cs="楷体"/>
                <w:color w:val="000000"/>
                <w:sz w:val="24"/>
              </w:rPr>
            </w:pPr>
            <w:r>
              <w:rPr>
                <w:rFonts w:hint="eastAsia" w:ascii="楷体" w:hAnsi="楷体" w:eastAsia="楷体" w:cs="楷体"/>
                <w:color w:val="000000"/>
                <w:sz w:val="24"/>
              </w:rPr>
              <w:t>1、基本原理</w:t>
            </w:r>
          </w:p>
          <w:p w14:paraId="7629C3ED">
            <w:pPr>
              <w:wordWrap w:val="0"/>
              <w:spacing w:line="360" w:lineRule="auto"/>
              <w:ind w:firstLine="480" w:firstLineChars="200"/>
              <w:rPr>
                <w:rFonts w:hint="eastAsia" w:ascii="楷体" w:hAnsi="楷体" w:eastAsia="楷体" w:cs="楷体"/>
                <w:color w:val="000000"/>
                <w:sz w:val="24"/>
              </w:rPr>
            </w:pPr>
            <w:r>
              <w:rPr>
                <w:rFonts w:hint="eastAsia" w:ascii="楷体" w:hAnsi="楷体" w:eastAsia="楷体" w:cs="楷体"/>
                <w:color w:val="000000"/>
                <w:sz w:val="24"/>
              </w:rPr>
              <w:t>后缘襟翼指示系统的主要部件有：襟翼位置传感器、襟翼位置指示器和FSEU。襟翼位置传感器内有三个同步器，分别将后缘襟翼位置信号给到SMYD、FCC和FSEU，用于失速警告管理、自动驾驶和指示。当左右后缘襟翼位置传感器用于指示的一组同步器的角度解析差值＞9°且持续时间超过0.5秒后触发不对称保护，旁通活门作动，若持续时间超过3秒，则旁通活门锁定在旁通位。只有当传感器角度解析差值</w:t>
            </w:r>
            <w:r>
              <w:rPr>
                <w:rFonts w:hint="eastAsia" w:ascii="楷体" w:hAnsi="楷体" w:eastAsia="楷体" w:cs="楷体"/>
                <w:color w:val="000000"/>
                <w:sz w:val="24"/>
                <w:lang w:val="en-US" w:eastAsia="zh-CN"/>
              </w:rPr>
              <w:t>＜</w:t>
            </w:r>
            <w:r>
              <w:rPr>
                <w:rFonts w:hint="eastAsia" w:ascii="楷体" w:hAnsi="楷体" w:eastAsia="楷体" w:cs="楷体"/>
                <w:color w:val="000000"/>
                <w:sz w:val="24"/>
              </w:rPr>
              <w:t>7.5°内，飞机在地面且空速＜60节，5秒后才能复位。</w:t>
            </w:r>
          </w:p>
          <w:p w14:paraId="4AB390D0">
            <w:pPr>
              <w:wordWrap w:val="0"/>
              <w:spacing w:line="360" w:lineRule="auto"/>
              <w:jc w:val="center"/>
              <w:rPr>
                <w:rFonts w:hint="eastAsia" w:ascii="宋体" w:hAnsi="宋体" w:eastAsia="方正仿宋_GBK" w:cs="华文仿宋"/>
                <w:spacing w:val="1"/>
                <w:sz w:val="21"/>
                <w:szCs w:val="21"/>
                <w:lang w:val="en-US" w:eastAsia="zh-CN" w:bidi="zh-CN"/>
              </w:rPr>
            </w:pPr>
            <w:r>
              <w:rPr>
                <w:rFonts w:hint="eastAsia" w:ascii="宋体" w:hAnsi="宋体" w:eastAsia="方正仿宋_GBK" w:cs="华文仿宋"/>
                <w:spacing w:val="1"/>
                <w:sz w:val="21"/>
                <w:szCs w:val="21"/>
                <w:lang w:val="en-US" w:eastAsia="zh-CN" w:bidi="zh-CN"/>
              </w:rPr>
              <w:drawing>
                <wp:inline distT="0" distB="0" distL="114300" distR="114300">
                  <wp:extent cx="4404995" cy="2732405"/>
                  <wp:effectExtent l="0" t="0" r="14605" b="10795"/>
                  <wp:docPr id="1" name="图片 1" descr="90f5fd82e688f9c943830101c0302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0f5fd82e688f9c943830101c0302ded"/>
                          <pic:cNvPicPr>
                            <a:picLocks noChangeAspect="1"/>
                          </pic:cNvPicPr>
                        </pic:nvPicPr>
                        <pic:blipFill>
                          <a:blip r:embed="rId6"/>
                          <a:stretch>
                            <a:fillRect/>
                          </a:stretch>
                        </pic:blipFill>
                        <pic:spPr>
                          <a:xfrm>
                            <a:off x="0" y="0"/>
                            <a:ext cx="4404995" cy="2732405"/>
                          </a:xfrm>
                          <a:prstGeom prst="rect">
                            <a:avLst/>
                          </a:prstGeom>
                        </pic:spPr>
                      </pic:pic>
                    </a:graphicData>
                  </a:graphic>
                </wp:inline>
              </w:drawing>
            </w:r>
          </w:p>
          <w:p w14:paraId="733A9459">
            <w:pPr>
              <w:wordWrap w:val="0"/>
              <w:spacing w:line="360" w:lineRule="auto"/>
              <w:rPr>
                <w:rFonts w:hint="eastAsia" w:ascii="楷体" w:hAnsi="楷体" w:eastAsia="楷体" w:cs="楷体"/>
                <w:color w:val="000000"/>
                <w:sz w:val="24"/>
                <w:lang w:val="en-US" w:eastAsia="zh-CN"/>
              </w:rPr>
            </w:pPr>
            <w:r>
              <w:rPr>
                <w:rFonts w:hint="eastAsia" w:ascii="楷体" w:hAnsi="楷体" w:eastAsia="楷体" w:cs="楷体"/>
                <w:color w:val="000000"/>
                <w:sz w:val="24"/>
                <w:lang w:val="en-US" w:eastAsia="zh-CN"/>
              </w:rPr>
              <w:t>2、故障分析</w:t>
            </w:r>
          </w:p>
          <w:p w14:paraId="1E7A61BC">
            <w:pPr>
              <w:wordWrap w:val="0"/>
              <w:spacing w:line="360" w:lineRule="auto"/>
              <w:ind w:firstLine="480" w:firstLineChars="200"/>
              <w:rPr>
                <w:rFonts w:hint="default" w:ascii="宋体" w:hAnsi="宋体" w:eastAsia="方正仿宋_GBK" w:cs="华文仿宋"/>
                <w:spacing w:val="1"/>
                <w:sz w:val="21"/>
                <w:szCs w:val="21"/>
                <w:lang w:val="en-US" w:eastAsia="zh-CN" w:bidi="zh-CN"/>
              </w:rPr>
            </w:pPr>
            <w:r>
              <w:rPr>
                <w:rFonts w:hint="eastAsia" w:ascii="楷体" w:hAnsi="楷体" w:eastAsia="楷体" w:cs="楷体"/>
                <w:color w:val="000000"/>
                <w:sz w:val="24"/>
                <w:lang w:val="en-US" w:eastAsia="zh-CN"/>
              </w:rPr>
              <w:t>后缘襟翼位置传感器故障导致的后缘襟翼旁通故障，主要分两类原因：一类为后缘襟翼位置传感器性能缓慢衰退，部件修理报告显示，通常为存在密封圈损坏，多数有一个同步器失效或内部多个轴承磨损。另一类为后缘襟翼位置传感器突发卡滞，在冬季相对突出，主要集中在超过20000FH小时的全新件上,是由于传感器出现潮气入侵，在寒冷天气情况下结冰和油脂硬化使轴承的转动不畅导致。</w:t>
            </w:r>
          </w:p>
        </w:tc>
      </w:tr>
      <w:tr w14:paraId="5FD6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6E3BC"/>
          </w:tcPr>
          <w:p w14:paraId="446B34D3">
            <w:pPr>
              <w:spacing w:line="360" w:lineRule="auto"/>
              <w:rPr>
                <w:rFonts w:hint="eastAsia" w:ascii="楷体" w:hAnsi="楷体" w:eastAsia="楷体" w:cs="楷体"/>
                <w:b/>
                <w:sz w:val="24"/>
              </w:rPr>
            </w:pPr>
            <w:r>
              <w:rPr>
                <w:rFonts w:hint="eastAsia" w:ascii="楷体" w:hAnsi="楷体" w:eastAsia="楷体" w:cs="楷体"/>
                <w:b/>
                <w:bCs/>
                <w:sz w:val="24"/>
                <w:szCs w:val="32"/>
                <w:lang w:val="en-US" w:eastAsia="zh-CN"/>
              </w:rPr>
              <w:t>四</w:t>
            </w:r>
            <w:r>
              <w:rPr>
                <w:rFonts w:ascii="楷体" w:hAnsi="楷体" w:eastAsia="楷体" w:cs="楷体"/>
                <w:b/>
                <w:bCs/>
                <w:sz w:val="24"/>
                <w:szCs w:val="32"/>
              </w:rPr>
              <w:t>．</w:t>
            </w:r>
            <w:r>
              <w:rPr>
                <w:rFonts w:ascii="楷体" w:hAnsi="楷体" w:eastAsia="楷体" w:cs="楷体"/>
                <w:b/>
                <w:sz w:val="24"/>
              </w:rPr>
              <w:t>厂家措施</w:t>
            </w:r>
          </w:p>
        </w:tc>
      </w:tr>
      <w:tr w14:paraId="76900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2"/>
          </w:tcPr>
          <w:p w14:paraId="00EDFEAC">
            <w:pPr>
              <w:wordWrap w:val="0"/>
              <w:spacing w:line="360" w:lineRule="auto"/>
              <w:rPr>
                <w:rFonts w:hint="eastAsia" w:ascii="楷体" w:hAnsi="楷体" w:eastAsia="楷体" w:cs="楷体"/>
                <w:color w:val="000000"/>
                <w:sz w:val="24"/>
                <w:lang w:val="en-US" w:eastAsia="zh-CN"/>
              </w:rPr>
            </w:pPr>
            <w:r>
              <w:rPr>
                <w:rFonts w:hint="eastAsia" w:ascii="楷体" w:hAnsi="楷体" w:eastAsia="楷体" w:cs="楷体"/>
                <w:color w:val="000000"/>
                <w:sz w:val="24"/>
                <w:lang w:val="en-US" w:eastAsia="zh-CN"/>
              </w:rPr>
              <w:t>1、737NG-FTD-27-17002波音收到多起起飞收襟翼或下降阶段放襟翼出现旁通的事件，建议参考FIM进行检查，若无法确认根本原因，建议更换位置传感器和指示器，同时建议在送修时同时更换传感器内部的三个同步器，提高部件可靠性。</w:t>
            </w:r>
          </w:p>
          <w:p w14:paraId="454FBE63">
            <w:pPr>
              <w:wordWrap w:val="0"/>
              <w:spacing w:line="360" w:lineRule="auto"/>
              <w:rPr>
                <w:rFonts w:hint="eastAsia" w:ascii="楷体" w:hAnsi="楷体" w:eastAsia="楷体" w:cs="楷体"/>
                <w:color w:val="000000"/>
                <w:sz w:val="24"/>
                <w:lang w:val="en-US" w:eastAsia="zh-CN"/>
              </w:rPr>
            </w:pPr>
            <w:r>
              <w:rPr>
                <w:rFonts w:hint="eastAsia" w:ascii="楷体" w:hAnsi="楷体" w:eastAsia="楷体" w:cs="楷体"/>
                <w:color w:val="000000"/>
                <w:sz w:val="24"/>
                <w:lang w:val="en-US" w:eastAsia="zh-CN"/>
              </w:rPr>
              <w:t>2、737-SL-27-196（2015年） 针对旧构型传感器插头潮气入侵，建议在合适时机执行传感器和连接插头升级。</w:t>
            </w:r>
          </w:p>
          <w:p w14:paraId="79334014">
            <w:pPr>
              <w:wordWrap w:val="0"/>
              <w:spacing w:line="360" w:lineRule="auto"/>
              <w:rPr>
                <w:rFonts w:hint="eastAsia" w:ascii="楷体" w:hAnsi="楷体" w:eastAsia="楷体" w:cs="楷体"/>
                <w:color w:val="000000"/>
                <w:sz w:val="24"/>
                <w:lang w:val="en-US" w:eastAsia="zh-CN"/>
              </w:rPr>
            </w:pPr>
            <w:r>
              <w:rPr>
                <w:rFonts w:hint="eastAsia" w:ascii="楷体" w:hAnsi="楷体" w:eastAsia="楷体" w:cs="楷体"/>
                <w:color w:val="000000"/>
                <w:sz w:val="24"/>
                <w:lang w:val="en-US" w:eastAsia="zh-CN"/>
              </w:rPr>
              <w:t>3、737-SL-27-318（2024年）波音建议通过QAR或ACMS监控后缘襟翼指示系统，提前发现部件降级并进行处置。</w:t>
            </w:r>
          </w:p>
          <w:p w14:paraId="4494E5E7">
            <w:pPr>
              <w:wordWrap w:val="0"/>
              <w:spacing w:line="360" w:lineRule="auto"/>
              <w:rPr>
                <w:rFonts w:hint="eastAsia" w:ascii="楷体" w:hAnsi="楷体" w:eastAsia="楷体" w:cs="楷体"/>
                <w:spacing w:val="1"/>
                <w:sz w:val="24"/>
                <w:szCs w:val="24"/>
                <w:lang w:val="en-US" w:eastAsia="zh-CN" w:bidi="zh-CN"/>
              </w:rPr>
            </w:pPr>
            <w:r>
              <w:rPr>
                <w:rFonts w:hint="eastAsia" w:ascii="楷体" w:hAnsi="楷体" w:eastAsia="楷体" w:cs="楷体"/>
                <w:color w:val="000000"/>
                <w:sz w:val="24"/>
                <w:lang w:val="en-US" w:eastAsia="zh-CN"/>
              </w:rPr>
              <w:t>4、2025年霍尼春季研讨会，霍尼发现修理记录中包括了很多高寿部件，建议对高寿传感器进行预防性修理。</w:t>
            </w:r>
          </w:p>
        </w:tc>
      </w:tr>
      <w:tr w14:paraId="3B1E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2"/>
            <w:shd w:val="clear" w:color="auto" w:fill="D6E3BC"/>
          </w:tcPr>
          <w:p w14:paraId="0EB7C570">
            <w:pPr>
              <w:spacing w:line="360" w:lineRule="auto"/>
              <w:rPr>
                <w:rFonts w:hint="eastAsia" w:ascii="楷体" w:hAnsi="楷体" w:eastAsia="楷体" w:cs="楷体"/>
                <w:b/>
                <w:sz w:val="24"/>
              </w:rPr>
            </w:pPr>
            <w:r>
              <w:rPr>
                <w:rFonts w:hint="eastAsia" w:ascii="楷体" w:hAnsi="楷体" w:eastAsia="楷体" w:cs="楷体"/>
                <w:b/>
                <w:sz w:val="24"/>
                <w:lang w:val="en-US" w:eastAsia="zh-CN"/>
              </w:rPr>
              <w:t>五</w:t>
            </w:r>
            <w:r>
              <w:rPr>
                <w:rFonts w:ascii="楷体" w:hAnsi="楷体" w:eastAsia="楷体" w:cs="楷体"/>
                <w:b/>
                <w:sz w:val="24"/>
              </w:rPr>
              <w:t>．航司措施</w:t>
            </w:r>
          </w:p>
        </w:tc>
      </w:tr>
      <w:tr w14:paraId="7E96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2"/>
          </w:tcPr>
          <w:p w14:paraId="7254D594">
            <w:pPr>
              <w:keepNext w:val="0"/>
              <w:keepLines w:val="0"/>
              <w:pageBreakBefore w:val="0"/>
              <w:widowControl w:val="0"/>
              <w:kinsoku/>
              <w:wordWrap/>
              <w:overflowPunct/>
              <w:topLinePunct w:val="0"/>
              <w:autoSpaceDE w:val="0"/>
              <w:autoSpaceDN w:val="0"/>
              <w:bidi w:val="0"/>
              <w:adjustRightInd/>
              <w:snapToGrid w:val="0"/>
              <w:spacing w:line="360" w:lineRule="auto"/>
              <w:ind w:left="42" w:leftChars="20" w:right="42" w:rightChars="20"/>
              <w:textAlignment w:val="auto"/>
              <w:rPr>
                <w:rFonts w:hint="eastAsia" w:ascii="楷体" w:hAnsi="楷体" w:eastAsia="楷体" w:cs="楷体"/>
                <w:spacing w:val="1"/>
                <w:sz w:val="24"/>
                <w:szCs w:val="24"/>
                <w:lang w:val="en-US" w:eastAsia="zh-CN" w:bidi="zh-CN"/>
              </w:rPr>
            </w:pPr>
            <w:r>
              <w:rPr>
                <w:rFonts w:hint="eastAsia" w:ascii="楷体" w:hAnsi="楷体" w:eastAsia="楷体" w:cs="楷体"/>
                <w:spacing w:val="1"/>
                <w:sz w:val="24"/>
                <w:szCs w:val="24"/>
                <w:lang w:val="en-US" w:eastAsia="zh-CN" w:bidi="zh-CN"/>
              </w:rPr>
              <w:t>1、MP每年入冬前详细检查后缘襟翼传感器插头，视情完成防腐或更换接头。</w:t>
            </w:r>
          </w:p>
          <w:p w14:paraId="623DF1ED">
            <w:pPr>
              <w:keepNext w:val="0"/>
              <w:keepLines w:val="0"/>
              <w:pageBreakBefore w:val="0"/>
              <w:widowControl w:val="0"/>
              <w:kinsoku/>
              <w:wordWrap/>
              <w:overflowPunct/>
              <w:topLinePunct w:val="0"/>
              <w:autoSpaceDE w:val="0"/>
              <w:autoSpaceDN w:val="0"/>
              <w:bidi w:val="0"/>
              <w:adjustRightInd/>
              <w:snapToGrid w:val="0"/>
              <w:spacing w:line="360" w:lineRule="auto"/>
              <w:ind w:left="42" w:leftChars="20" w:right="42" w:rightChars="20"/>
              <w:textAlignment w:val="auto"/>
              <w:rPr>
                <w:rFonts w:hint="eastAsia" w:ascii="楷体" w:hAnsi="楷体" w:eastAsia="楷体" w:cs="楷体"/>
                <w:spacing w:val="1"/>
                <w:sz w:val="24"/>
                <w:szCs w:val="24"/>
                <w:lang w:val="en-US" w:eastAsia="zh-CN" w:bidi="zh-CN"/>
              </w:rPr>
            </w:pPr>
            <w:r>
              <w:rPr>
                <w:rFonts w:hint="eastAsia" w:ascii="楷体" w:hAnsi="楷体" w:eastAsia="楷体" w:cs="楷体"/>
                <w:spacing w:val="1"/>
                <w:sz w:val="24"/>
                <w:szCs w:val="24"/>
                <w:lang w:val="en-US" w:eastAsia="zh-CN" w:bidi="zh-CN"/>
              </w:rPr>
              <w:t>2、MP每750FH对FSEU进行自检，操作检查襟翼倾斜和不对称系统。</w:t>
            </w:r>
          </w:p>
          <w:p w14:paraId="4DB884FB">
            <w:pPr>
              <w:keepNext w:val="0"/>
              <w:keepLines w:val="0"/>
              <w:pageBreakBefore w:val="0"/>
              <w:widowControl w:val="0"/>
              <w:kinsoku/>
              <w:wordWrap/>
              <w:overflowPunct/>
              <w:topLinePunct w:val="0"/>
              <w:autoSpaceDE w:val="0"/>
              <w:autoSpaceDN w:val="0"/>
              <w:bidi w:val="0"/>
              <w:adjustRightInd/>
              <w:snapToGrid w:val="0"/>
              <w:spacing w:line="360" w:lineRule="auto"/>
              <w:ind w:left="42" w:leftChars="20" w:right="42" w:rightChars="20"/>
              <w:textAlignment w:val="auto"/>
              <w:rPr>
                <w:rFonts w:hint="eastAsia" w:ascii="楷体" w:hAnsi="楷体" w:eastAsia="楷体" w:cs="楷体"/>
                <w:spacing w:val="1"/>
                <w:sz w:val="24"/>
                <w:szCs w:val="24"/>
                <w:lang w:val="en-US" w:eastAsia="zh-CN" w:bidi="zh-CN"/>
              </w:rPr>
            </w:pPr>
            <w:r>
              <w:rPr>
                <w:rFonts w:hint="eastAsia" w:ascii="楷体" w:hAnsi="楷体" w:eastAsia="楷体" w:cs="楷体"/>
                <w:spacing w:val="1"/>
                <w:sz w:val="24"/>
                <w:szCs w:val="24"/>
                <w:lang w:val="en-US" w:eastAsia="zh-CN" w:bidi="zh-CN"/>
              </w:rPr>
              <w:t>3、后缘襟翼位置传感器</w:t>
            </w:r>
            <w:bookmarkStart w:id="0" w:name="_GoBack"/>
            <w:bookmarkEnd w:id="0"/>
            <w:r>
              <w:rPr>
                <w:rFonts w:hint="eastAsia" w:ascii="楷体" w:hAnsi="楷体" w:eastAsia="楷体" w:cs="楷体"/>
                <w:spacing w:val="1"/>
                <w:sz w:val="24"/>
                <w:szCs w:val="24"/>
                <w:lang w:val="en-US" w:eastAsia="zh-CN" w:bidi="zh-CN"/>
              </w:rPr>
              <w:t>插头封胶。</w:t>
            </w:r>
          </w:p>
          <w:p w14:paraId="0008D03C">
            <w:pPr>
              <w:keepNext w:val="0"/>
              <w:keepLines w:val="0"/>
              <w:pageBreakBefore w:val="0"/>
              <w:widowControl w:val="0"/>
              <w:kinsoku/>
              <w:wordWrap/>
              <w:overflowPunct/>
              <w:topLinePunct w:val="0"/>
              <w:autoSpaceDE w:val="0"/>
              <w:autoSpaceDN w:val="0"/>
              <w:bidi w:val="0"/>
              <w:adjustRightInd/>
              <w:snapToGrid w:val="0"/>
              <w:spacing w:line="360" w:lineRule="auto"/>
              <w:ind w:left="42" w:leftChars="20" w:right="42" w:rightChars="20"/>
              <w:textAlignment w:val="auto"/>
              <w:rPr>
                <w:rFonts w:hint="eastAsia" w:ascii="楷体" w:hAnsi="楷体" w:eastAsia="楷体" w:cs="楷体"/>
                <w:spacing w:val="1"/>
                <w:sz w:val="24"/>
                <w:szCs w:val="24"/>
                <w:lang w:val="en-US" w:eastAsia="zh-CN" w:bidi="zh-CN"/>
              </w:rPr>
            </w:pPr>
            <w:r>
              <w:rPr>
                <w:rFonts w:hint="eastAsia" w:ascii="楷体" w:hAnsi="楷体" w:eastAsia="楷体" w:cs="楷体"/>
                <w:spacing w:val="1"/>
                <w:sz w:val="24"/>
                <w:szCs w:val="24"/>
                <w:lang w:val="en-US" w:eastAsia="zh-CN" w:bidi="zh-CN"/>
              </w:rPr>
              <w:t>4、实时监控和译码数据监控相结合的预防性手段。</w:t>
            </w:r>
          </w:p>
          <w:p w14:paraId="0EA1FD7F">
            <w:pPr>
              <w:keepNext w:val="0"/>
              <w:keepLines w:val="0"/>
              <w:pageBreakBefore w:val="0"/>
              <w:widowControl w:val="0"/>
              <w:kinsoku/>
              <w:wordWrap/>
              <w:overflowPunct/>
              <w:topLinePunct w:val="0"/>
              <w:autoSpaceDE w:val="0"/>
              <w:autoSpaceDN w:val="0"/>
              <w:bidi w:val="0"/>
              <w:adjustRightInd/>
              <w:snapToGrid w:val="0"/>
              <w:spacing w:line="360" w:lineRule="auto"/>
              <w:ind w:left="42" w:leftChars="20" w:right="42" w:rightChars="20"/>
              <w:textAlignment w:val="auto"/>
              <w:rPr>
                <w:rFonts w:hint="eastAsia" w:ascii="楷体" w:hAnsi="楷体" w:eastAsia="楷体" w:cs="楷体"/>
                <w:spacing w:val="1"/>
                <w:sz w:val="24"/>
                <w:szCs w:val="24"/>
                <w:lang w:val="en-US" w:eastAsia="zh-CN" w:bidi="zh-CN"/>
              </w:rPr>
            </w:pPr>
            <w:r>
              <w:rPr>
                <w:rFonts w:hint="eastAsia" w:ascii="楷体" w:hAnsi="楷体" w:eastAsia="楷体" w:cs="楷体"/>
                <w:spacing w:val="1"/>
                <w:sz w:val="24"/>
                <w:szCs w:val="24"/>
                <w:lang w:val="en-US" w:eastAsia="zh-CN" w:bidi="zh-CN"/>
              </w:rPr>
              <w:t>5、传感器送修将基准位置角度误差范围从+/-1.5度调整到+/-0.5度。</w:t>
            </w:r>
          </w:p>
          <w:p w14:paraId="1CF7D8D5">
            <w:pPr>
              <w:keepNext w:val="0"/>
              <w:keepLines w:val="0"/>
              <w:pageBreakBefore w:val="0"/>
              <w:widowControl w:val="0"/>
              <w:kinsoku/>
              <w:wordWrap/>
              <w:overflowPunct/>
              <w:topLinePunct w:val="0"/>
              <w:autoSpaceDE w:val="0"/>
              <w:autoSpaceDN w:val="0"/>
              <w:bidi w:val="0"/>
              <w:adjustRightInd/>
              <w:snapToGrid w:val="0"/>
              <w:spacing w:line="360" w:lineRule="auto"/>
              <w:ind w:left="42" w:leftChars="20" w:right="42" w:rightChars="20"/>
              <w:textAlignment w:val="auto"/>
              <w:rPr>
                <w:rFonts w:hint="eastAsia" w:ascii="楷体" w:hAnsi="楷体" w:eastAsia="楷体" w:cs="楷体"/>
                <w:spacing w:val="1"/>
                <w:sz w:val="24"/>
                <w:szCs w:val="24"/>
                <w:lang w:val="en-US" w:eastAsia="zh-CN" w:bidi="zh-CN"/>
              </w:rPr>
            </w:pPr>
            <w:r>
              <w:rPr>
                <w:rFonts w:hint="eastAsia" w:ascii="楷体" w:hAnsi="楷体" w:eastAsia="楷体" w:cs="楷体"/>
                <w:spacing w:val="1"/>
                <w:sz w:val="24"/>
                <w:szCs w:val="24"/>
                <w:lang w:val="en-US" w:eastAsia="zh-CN" w:bidi="zh-CN"/>
              </w:rPr>
              <w:t>6、-10后缘襟翼位置传感器返厂修理时升级为-12。</w:t>
            </w:r>
          </w:p>
          <w:p w14:paraId="5F145287">
            <w:pPr>
              <w:keepNext w:val="0"/>
              <w:keepLines w:val="0"/>
              <w:pageBreakBefore w:val="0"/>
              <w:widowControl w:val="0"/>
              <w:kinsoku/>
              <w:wordWrap/>
              <w:overflowPunct/>
              <w:topLinePunct w:val="0"/>
              <w:autoSpaceDE w:val="0"/>
              <w:autoSpaceDN w:val="0"/>
              <w:bidi w:val="0"/>
              <w:adjustRightInd/>
              <w:snapToGrid w:val="0"/>
              <w:spacing w:line="360" w:lineRule="auto"/>
              <w:ind w:left="42" w:leftChars="20" w:right="42" w:rightChars="20"/>
              <w:textAlignment w:val="auto"/>
              <w:rPr>
                <w:rFonts w:hint="eastAsia" w:ascii="楷体" w:hAnsi="楷体" w:eastAsia="楷体" w:cs="楷体"/>
                <w:spacing w:val="1"/>
                <w:sz w:val="24"/>
                <w:szCs w:val="24"/>
                <w:lang w:val="en-US" w:eastAsia="zh-CN" w:bidi="zh-CN"/>
              </w:rPr>
            </w:pPr>
            <w:r>
              <w:rPr>
                <w:rFonts w:hint="eastAsia" w:ascii="楷体" w:hAnsi="楷体" w:eastAsia="楷体" w:cs="楷体"/>
                <w:spacing w:val="1"/>
                <w:sz w:val="24"/>
                <w:szCs w:val="24"/>
                <w:lang w:val="en-US" w:eastAsia="zh-CN" w:bidi="zh-CN"/>
              </w:rPr>
              <w:t>7、针对故障送修的传感器，主动更换襟翼指示通道同步器。</w:t>
            </w:r>
          </w:p>
          <w:p w14:paraId="641CAE6F">
            <w:pPr>
              <w:keepNext w:val="0"/>
              <w:keepLines w:val="0"/>
              <w:pageBreakBefore w:val="0"/>
              <w:widowControl w:val="0"/>
              <w:kinsoku/>
              <w:wordWrap/>
              <w:overflowPunct/>
              <w:topLinePunct w:val="0"/>
              <w:autoSpaceDE w:val="0"/>
              <w:autoSpaceDN w:val="0"/>
              <w:bidi w:val="0"/>
              <w:adjustRightInd/>
              <w:snapToGrid w:val="0"/>
              <w:spacing w:line="360" w:lineRule="auto"/>
              <w:ind w:left="42" w:leftChars="20" w:right="42" w:rightChars="20"/>
              <w:textAlignment w:val="auto"/>
              <w:rPr>
                <w:rFonts w:hint="eastAsia" w:ascii="楷体" w:hAnsi="楷体" w:eastAsia="楷体" w:cs="楷体"/>
                <w:spacing w:val="1"/>
                <w:sz w:val="24"/>
                <w:szCs w:val="24"/>
                <w:lang w:val="en-US" w:eastAsia="zh-CN" w:bidi="zh-CN"/>
              </w:rPr>
            </w:pPr>
            <w:r>
              <w:rPr>
                <w:rFonts w:hint="eastAsia" w:ascii="楷体" w:hAnsi="楷体" w:eastAsia="楷体" w:cs="楷体"/>
                <w:spacing w:val="1"/>
                <w:sz w:val="24"/>
                <w:szCs w:val="24"/>
                <w:lang w:val="en-US" w:eastAsia="zh-CN" w:bidi="zh-CN"/>
              </w:rPr>
              <w:t>8、返厂时对于襟翼位置传感器的三个同步器，如未更换，选择性能最好的同步器，安装于给FSEU的通道上。</w:t>
            </w:r>
          </w:p>
        </w:tc>
      </w:tr>
      <w:tr w14:paraId="5B51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6E3BC"/>
          </w:tcPr>
          <w:p w14:paraId="62A12690">
            <w:pPr>
              <w:spacing w:line="360" w:lineRule="auto"/>
              <w:rPr>
                <w:rFonts w:hint="eastAsia" w:ascii="楷体" w:hAnsi="楷体" w:eastAsia="楷体" w:cs="楷体"/>
                <w:b/>
                <w:sz w:val="24"/>
              </w:rPr>
            </w:pPr>
            <w:r>
              <w:rPr>
                <w:rFonts w:hint="eastAsia" w:ascii="楷体" w:hAnsi="楷体" w:eastAsia="楷体" w:cs="楷体"/>
                <w:b/>
                <w:sz w:val="24"/>
                <w:lang w:val="en-US" w:eastAsia="zh-CN"/>
              </w:rPr>
              <w:t>六</w:t>
            </w:r>
            <w:r>
              <w:rPr>
                <w:rFonts w:ascii="楷体" w:hAnsi="楷体" w:eastAsia="楷体" w:cs="楷体"/>
                <w:b/>
                <w:sz w:val="24"/>
              </w:rPr>
              <w:t>．结论和建议</w:t>
            </w:r>
          </w:p>
        </w:tc>
      </w:tr>
      <w:tr w14:paraId="7644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5000" w:type="pct"/>
            <w:gridSpan w:val="2"/>
          </w:tcPr>
          <w:p w14:paraId="57ED6549">
            <w:pPr>
              <w:spacing w:line="360" w:lineRule="auto"/>
              <w:jc w:val="left"/>
              <w:rPr>
                <w:rFonts w:hint="default" w:ascii="楷体" w:hAnsi="楷体" w:eastAsia="楷体" w:cs="楷体"/>
                <w:bCs/>
                <w:sz w:val="24"/>
                <w:lang w:val="en-US" w:eastAsia="zh-CN"/>
              </w:rPr>
            </w:pPr>
            <w:r>
              <w:rPr>
                <w:rFonts w:hint="eastAsia" w:ascii="楷体" w:hAnsi="楷体" w:eastAsia="楷体" w:cs="楷体"/>
                <w:bCs/>
                <w:sz w:val="24"/>
                <w:lang w:val="en-US" w:eastAsia="zh-CN"/>
              </w:rPr>
              <w:t xml:space="preserve">    后缘襟翼位置传感器失效主要是由于传感器性能衰退或内部卡滞导致，从故障数据来看多发生在冬春运行期间，容易导致SDR事件，为减少对于机队运行的影响，建议如下：</w:t>
            </w:r>
          </w:p>
          <w:p w14:paraId="40A8B886">
            <w:pPr>
              <w:spacing w:line="360" w:lineRule="auto"/>
              <w:jc w:val="left"/>
              <w:rPr>
                <w:rFonts w:hint="eastAsia" w:ascii="楷体" w:hAnsi="楷体" w:eastAsia="楷体" w:cs="楷体"/>
                <w:b w:val="0"/>
                <w:bCs/>
                <w:sz w:val="24"/>
              </w:rPr>
            </w:pPr>
            <w:r>
              <w:rPr>
                <w:rFonts w:ascii="楷体" w:hAnsi="楷体" w:eastAsia="楷体" w:cs="楷体"/>
                <w:b w:val="0"/>
                <w:bCs/>
                <w:sz w:val="24"/>
              </w:rPr>
              <w:t>建议航司</w:t>
            </w:r>
            <w:r>
              <w:rPr>
                <w:rFonts w:hint="eastAsia" w:ascii="楷体" w:hAnsi="楷体" w:eastAsia="楷体" w:cs="楷体"/>
                <w:b w:val="0"/>
                <w:bCs/>
                <w:sz w:val="24"/>
              </w:rPr>
              <w:t>：</w:t>
            </w:r>
          </w:p>
          <w:p w14:paraId="1F0DDC11">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楷体" w:hAnsi="楷体" w:eastAsia="楷体" w:cs="楷体"/>
                <w:bCs/>
                <w:kern w:val="2"/>
                <w:sz w:val="24"/>
                <w:szCs w:val="20"/>
                <w:lang w:val="en-US" w:eastAsia="zh-CN" w:bidi="ar-SA"/>
              </w:rPr>
            </w:pPr>
            <w:r>
              <w:rPr>
                <w:rFonts w:hint="eastAsia" w:ascii="楷体" w:hAnsi="楷体" w:eastAsia="楷体" w:cs="楷体"/>
                <w:bCs/>
                <w:kern w:val="2"/>
                <w:sz w:val="24"/>
                <w:szCs w:val="20"/>
                <w:lang w:val="en-US" w:eastAsia="zh-CN" w:bidi="ar-SA"/>
              </w:rPr>
              <w:t>建立实时监控和译码数据监控相结合的预防性手段。</w:t>
            </w:r>
          </w:p>
          <w:p w14:paraId="6DB1750F">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楷体" w:hAnsi="楷体" w:eastAsia="楷体" w:cs="楷体"/>
                <w:bCs/>
                <w:kern w:val="2"/>
                <w:sz w:val="24"/>
                <w:szCs w:val="20"/>
                <w:lang w:val="en-US" w:eastAsia="zh-CN" w:bidi="ar-SA"/>
              </w:rPr>
            </w:pPr>
            <w:r>
              <w:rPr>
                <w:rFonts w:hint="eastAsia" w:ascii="楷体" w:hAnsi="楷体" w:eastAsia="楷体" w:cs="楷体"/>
                <w:bCs/>
                <w:kern w:val="2"/>
                <w:sz w:val="24"/>
                <w:szCs w:val="20"/>
                <w:lang w:val="en-US" w:eastAsia="zh-CN" w:bidi="ar-SA"/>
              </w:rPr>
              <w:t>对传感器插头进行防腐和防潮处理。</w:t>
            </w:r>
          </w:p>
          <w:p w14:paraId="764DDEC3">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楷体" w:hAnsi="楷体" w:eastAsia="楷体" w:cs="楷体"/>
                <w:bCs/>
                <w:kern w:val="2"/>
                <w:sz w:val="24"/>
                <w:szCs w:val="20"/>
                <w:lang w:val="en-US" w:eastAsia="zh-CN" w:bidi="ar-SA"/>
              </w:rPr>
            </w:pPr>
            <w:r>
              <w:rPr>
                <w:rFonts w:hint="eastAsia" w:ascii="楷体" w:hAnsi="楷体" w:eastAsia="楷体" w:cs="楷体"/>
                <w:bCs/>
                <w:kern w:val="2"/>
                <w:sz w:val="24"/>
                <w:szCs w:val="20"/>
                <w:lang w:val="en-US" w:eastAsia="zh-CN" w:bidi="ar-SA"/>
              </w:rPr>
              <w:t>对老龄化传感器建立主动管控。</w:t>
            </w:r>
          </w:p>
          <w:p w14:paraId="2A81A0CA">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楷体" w:hAnsi="楷体" w:eastAsia="楷体" w:cs="楷体"/>
                <w:bCs/>
                <w:kern w:val="2"/>
                <w:sz w:val="24"/>
                <w:szCs w:val="20"/>
                <w:lang w:val="en-US" w:eastAsia="zh-CN" w:bidi="ar-SA"/>
              </w:rPr>
            </w:pPr>
            <w:r>
              <w:rPr>
                <w:rFonts w:hint="eastAsia" w:ascii="楷体" w:hAnsi="楷体" w:eastAsia="楷体" w:cs="楷体"/>
                <w:bCs/>
                <w:kern w:val="2"/>
                <w:sz w:val="24"/>
                <w:szCs w:val="20"/>
                <w:lang w:val="en-US" w:eastAsia="zh-CN" w:bidi="ar-SA"/>
              </w:rPr>
              <w:t>建立适合机队运行特点的部件修理策略。</w:t>
            </w:r>
          </w:p>
          <w:p w14:paraId="1F0DA221">
            <w:pPr>
              <w:numPr>
                <w:ilvl w:val="0"/>
                <w:numId w:val="0"/>
              </w:numPr>
              <w:spacing w:line="360" w:lineRule="auto"/>
              <w:jc w:val="left"/>
              <w:rPr>
                <w:rFonts w:hint="default" w:ascii="楷体" w:hAnsi="楷体" w:eastAsia="楷体" w:cs="楷体"/>
                <w:bCs/>
                <w:sz w:val="24"/>
                <w:lang w:val="en-US" w:eastAsia="zh-CN"/>
              </w:rPr>
            </w:pPr>
            <w:r>
              <w:rPr>
                <w:rFonts w:hint="eastAsia" w:ascii="楷体" w:hAnsi="楷体" w:eastAsia="楷体" w:cs="楷体"/>
                <w:bCs/>
                <w:sz w:val="24"/>
                <w:lang w:val="en-US" w:eastAsia="zh-CN"/>
              </w:rPr>
              <w:t>建议局方：</w:t>
            </w:r>
          </w:p>
          <w:p w14:paraId="0BC496B0">
            <w:pPr>
              <w:numPr>
                <w:ilvl w:val="0"/>
                <w:numId w:val="2"/>
              </w:numPr>
              <w:spacing w:line="360" w:lineRule="auto"/>
              <w:jc w:val="left"/>
              <w:rPr>
                <w:rFonts w:hint="eastAsia" w:ascii="楷体" w:hAnsi="楷体" w:eastAsia="楷体" w:cs="楷体"/>
                <w:bCs/>
                <w:sz w:val="24"/>
                <w:lang w:val="en-US" w:eastAsia="zh-CN"/>
              </w:rPr>
            </w:pPr>
            <w:r>
              <w:rPr>
                <w:rFonts w:hint="eastAsia" w:ascii="楷体" w:hAnsi="楷体" w:eastAsia="楷体" w:cs="楷体"/>
                <w:bCs/>
                <w:sz w:val="24"/>
                <w:lang w:val="en-US" w:eastAsia="zh-CN"/>
              </w:rPr>
              <w:t>督促波音评估优化后缘襟翼监控逻辑，提前识别冬季多发的传感器指示跳变类故障。</w:t>
            </w:r>
          </w:p>
          <w:p w14:paraId="0C60BD23">
            <w:pPr>
              <w:numPr>
                <w:ilvl w:val="0"/>
                <w:numId w:val="2"/>
              </w:numPr>
              <w:spacing w:line="360" w:lineRule="auto"/>
              <w:jc w:val="left"/>
              <w:rPr>
                <w:rFonts w:hint="eastAsia" w:ascii="楷体" w:hAnsi="楷体" w:eastAsia="楷体" w:cs="楷体"/>
                <w:bCs/>
                <w:sz w:val="24"/>
                <w:lang w:eastAsia="zh-CN"/>
              </w:rPr>
            </w:pPr>
            <w:r>
              <w:rPr>
                <w:rFonts w:hint="eastAsia" w:ascii="楷体" w:hAnsi="楷体" w:eastAsia="楷体" w:cs="楷体"/>
                <w:b w:val="0"/>
                <w:bCs/>
                <w:sz w:val="24"/>
                <w:lang w:val="en-US" w:eastAsia="zh-CN"/>
              </w:rPr>
              <w:t>督促波音评估调整后缘襟翼旁通的触发条件，不再单一依靠左右位置传感器的信号，而是加入其它佐证判断信号，减少由于传感器指示故障导致的后缘襟翼旁通。</w:t>
            </w:r>
          </w:p>
        </w:tc>
      </w:tr>
    </w:tbl>
    <w:p w14:paraId="0E789E36"/>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1494E6B-C334-43F4-A0EE-903E807122AA}"/>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embedRegular r:id="rId2" w:fontKey="{11B1EDC3-63A4-41D7-A437-F96B033EAFC5}"/>
  </w:font>
  <w:font w:name="方正仿宋_GBK">
    <w:panose1 w:val="02000000000000000000"/>
    <w:charset w:val="86"/>
    <w:family w:val="script"/>
    <w:pitch w:val="default"/>
    <w:sig w:usb0="A00002BF" w:usb1="38CF7CFA" w:usb2="00082016" w:usb3="00000000" w:csb0="00040001" w:csb1="00000000"/>
    <w:embedRegular r:id="rId3" w:fontKey="{A53C5678-C5D6-445D-BCDE-8A9A74A41A20}"/>
  </w:font>
  <w:font w:name="华文仿宋">
    <w:panose1 w:val="02010600040101010101"/>
    <w:charset w:val="86"/>
    <w:family w:val="auto"/>
    <w:pitch w:val="default"/>
    <w:sig w:usb0="00000287" w:usb1="080F0000" w:usb2="00000000" w:usb3="00000000" w:csb0="0004009F" w:csb1="DFD70000"/>
    <w:embedRegular r:id="rId4" w:fontKey="{3E8D8109-7644-4416-8C01-965E4C390671}"/>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8398F">
    <w:r>
      <w:rPr>
        <w:rFonts w:ascii="楷体" w:hAnsi="楷体" w:eastAsia="楷体" w:cs="楷体"/>
        <w:sz w:val="24"/>
        <w:szCs w:val="40"/>
      </w:rPr>
      <w:t>202</w:t>
    </w:r>
    <w:r>
      <w:rPr>
        <w:rFonts w:hint="eastAsia" w:ascii="楷体" w:hAnsi="楷体" w:eastAsia="楷体" w:cs="楷体"/>
        <w:sz w:val="24"/>
        <w:szCs w:val="40"/>
        <w:lang w:val="en-US" w:eastAsia="zh-CN"/>
      </w:rPr>
      <w:t>6</w:t>
    </w:r>
    <w:r>
      <w:rPr>
        <w:rFonts w:ascii="楷体" w:hAnsi="楷体" w:eastAsia="楷体" w:cs="楷体"/>
        <w:sz w:val="24"/>
        <w:szCs w:val="40"/>
      </w:rPr>
      <w:t>年</w:t>
    </w:r>
    <w:r>
      <w:rPr>
        <w:rFonts w:hint="eastAsia" w:ascii="楷体" w:hAnsi="楷体" w:eastAsia="楷体" w:cs="楷体"/>
        <w:sz w:val="24"/>
        <w:szCs w:val="40"/>
        <w:lang w:val="en-US" w:eastAsia="zh-CN"/>
      </w:rPr>
      <w:t>03</w:t>
    </w:r>
    <w:r>
      <w:rPr>
        <w:rFonts w:ascii="楷体" w:hAnsi="楷体" w:eastAsia="楷体" w:cs="楷体"/>
        <w:sz w:val="24"/>
        <w:szCs w:val="40"/>
      </w:rPr>
      <w:t>月</w:t>
    </w:r>
    <w:r>
      <w:rPr>
        <w:rFonts w:hint="eastAsia" w:ascii="楷体" w:hAnsi="楷体" w:eastAsia="楷体" w:cs="楷体"/>
        <w:sz w:val="24"/>
        <w:szCs w:val="40"/>
        <w:lang w:val="en-US" w:eastAsia="zh-CN"/>
      </w:rPr>
      <w:t>24</w:t>
    </w:r>
    <w:r>
      <w:rPr>
        <w:rFonts w:ascii="楷体" w:hAnsi="楷体" w:eastAsia="楷体" w:cs="楷体"/>
        <w:sz w:val="24"/>
        <w:szCs w:val="40"/>
      </w:rPr>
      <w:t>日</w:t>
    </w:r>
    <w:r>
      <w:rPr>
        <w:rFonts w:hint="eastAsia" w:ascii="楷体" w:hAnsi="楷体" w:eastAsia="楷体" w:cs="楷体"/>
        <w:sz w:val="24"/>
        <w:szCs w:val="40"/>
      </w:rPr>
      <w:t xml:space="preserve"> </w:t>
    </w:r>
    <w:r>
      <w:rPr>
        <w:rFonts w:hint="eastAsia" w:ascii="楷体" w:hAnsi="楷体" w:eastAsia="楷体" w:cs="楷体"/>
        <w:sz w:val="24"/>
        <w:szCs w:val="40"/>
        <w:lang w:val="en-US" w:eastAsia="zh-CN"/>
      </w:rPr>
      <w:t xml:space="preserve"> </w:t>
    </w:r>
    <w:r>
      <w:rPr>
        <w:rFonts w:hint="eastAsia" w:ascii="楷体" w:hAnsi="楷体" w:eastAsia="楷体" w:cs="楷体"/>
        <w:sz w:val="24"/>
        <w:szCs w:val="40"/>
      </w:rPr>
      <w:t>编写：B7</w:t>
    </w:r>
    <w:r>
      <w:rPr>
        <w:rFonts w:hint="eastAsia" w:ascii="楷体" w:hAnsi="楷体" w:eastAsia="楷体" w:cs="楷体"/>
        <w:sz w:val="24"/>
        <w:szCs w:val="40"/>
        <w:lang w:val="en-US" w:eastAsia="zh-CN"/>
      </w:rPr>
      <w:t>3</w:t>
    </w:r>
    <w:r>
      <w:rPr>
        <w:rFonts w:hint="eastAsia" w:ascii="楷体" w:hAnsi="楷体" w:eastAsia="楷体" w:cs="楷体"/>
        <w:sz w:val="24"/>
        <w:szCs w:val="40"/>
      </w:rPr>
      <w:t xml:space="preserve">7MTC </w:t>
    </w:r>
    <w:r>
      <w:rPr>
        <w:rFonts w:hint="eastAsia" w:ascii="楷体" w:hAnsi="楷体" w:eastAsia="楷体" w:cs="楷体"/>
        <w:sz w:val="24"/>
        <w:szCs w:val="40"/>
        <w:lang w:val="en-US" w:eastAsia="zh-CN"/>
      </w:rPr>
      <w:t>海航技术曾晶</w:t>
    </w:r>
    <w:r>
      <w:rPr>
        <w:rFonts w:ascii="楷体" w:hAnsi="楷体" w:eastAsia="楷体" w:cs="楷体"/>
        <w:sz w:val="24"/>
        <w:szCs w:val="40"/>
      </w:rPr>
      <w:t xml:space="preserve"> </w:t>
    </w:r>
    <w:r>
      <w:rPr>
        <w:rFonts w:hint="eastAsia" w:ascii="楷体" w:hAnsi="楷体" w:eastAsia="楷体" w:cs="楷体"/>
        <w:sz w:val="24"/>
        <w:szCs w:val="40"/>
        <w:lang w:val="en-US" w:eastAsia="zh-CN"/>
      </w:rPr>
      <w:t xml:space="preserve"> </w:t>
    </w:r>
    <w:r>
      <w:rPr>
        <w:rFonts w:hint="eastAsia" w:ascii="楷体" w:hAnsi="楷体" w:eastAsia="楷体" w:cs="楷体"/>
        <w:sz w:val="24"/>
        <w:szCs w:val="40"/>
      </w:rPr>
      <w:t>审核：民航维修技术委员</w:t>
    </w:r>
  </w:p>
  <w:p w14:paraId="4083D757">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AF034">
    <w:pPr>
      <w:pStyle w:val="5"/>
    </w:pPr>
  </w:p>
  <w:p w14:paraId="035074BF">
    <w:pPr>
      <w:pStyle w:val="5"/>
    </w:pPr>
  </w:p>
  <w:p w14:paraId="189A675E">
    <w:pPr>
      <w:pStyle w:val="5"/>
      <w:rPr>
        <w:rFonts w:hint="default" w:ascii="楷体" w:hAnsi="楷体" w:eastAsia="楷体" w:cs="楷体"/>
        <w:b/>
        <w:bCs/>
        <w:lang w:val="en-US" w:eastAsia="zh-CN"/>
      </w:rPr>
    </w:pPr>
    <w:r>
      <w:rPr>
        <w:rFonts w:hint="eastAsia" w:ascii="楷体" w:hAnsi="楷体" w:eastAsia="楷体" w:cs="楷体"/>
        <w:b/>
        <w:bCs/>
        <w:lang w:val="en-US" w:eastAsia="zh-CN"/>
      </w:rPr>
      <w:t>维修技术委员会（MTC）                                        维修技术信息 MTM-737-27-202602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5BA957"/>
    <w:multiLevelType w:val="singleLevel"/>
    <w:tmpl w:val="D75BA957"/>
    <w:lvl w:ilvl="0" w:tentative="0">
      <w:start w:val="1"/>
      <w:numFmt w:val="decimal"/>
      <w:suff w:val="nothing"/>
      <w:lvlText w:val="%1、"/>
      <w:lvlJc w:val="left"/>
    </w:lvl>
  </w:abstractNum>
  <w:abstractNum w:abstractNumId="1">
    <w:nsid w:val="415D5AE6"/>
    <w:multiLevelType w:val="multilevel"/>
    <w:tmpl w:val="415D5AE6"/>
    <w:lvl w:ilvl="0" w:tentative="0">
      <w:start w:val="1"/>
      <w:numFmt w:val="decimal"/>
      <w:lvlText w:val="%1."/>
      <w:lvlJc w:val="left"/>
      <w:pPr>
        <w:ind w:left="1005"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73726"/>
    <w:rsid w:val="009F1215"/>
    <w:rsid w:val="031F252E"/>
    <w:rsid w:val="06385A43"/>
    <w:rsid w:val="0A8235E3"/>
    <w:rsid w:val="0D1644B7"/>
    <w:rsid w:val="0DB13287"/>
    <w:rsid w:val="115A0E16"/>
    <w:rsid w:val="13AC5677"/>
    <w:rsid w:val="176A79A2"/>
    <w:rsid w:val="1B001094"/>
    <w:rsid w:val="1E8F1119"/>
    <w:rsid w:val="25BC1C48"/>
    <w:rsid w:val="2E857D96"/>
    <w:rsid w:val="388C54AA"/>
    <w:rsid w:val="389F672E"/>
    <w:rsid w:val="39B12CEE"/>
    <w:rsid w:val="39F5707E"/>
    <w:rsid w:val="3C3F2833"/>
    <w:rsid w:val="3C8E7D22"/>
    <w:rsid w:val="3E1A17B9"/>
    <w:rsid w:val="41373726"/>
    <w:rsid w:val="42444EA2"/>
    <w:rsid w:val="43305BFF"/>
    <w:rsid w:val="4866322B"/>
    <w:rsid w:val="50650093"/>
    <w:rsid w:val="5AE66844"/>
    <w:rsid w:val="715C1F07"/>
    <w:rsid w:val="727B5586"/>
    <w:rsid w:val="7A3031E0"/>
    <w:rsid w:val="7A922E92"/>
    <w:rsid w:val="7F634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微软雅黑" w:hAnsi="微软雅黑" w:eastAsia="微软雅黑" w:cs="微软雅黑"/>
      <w:sz w:val="24"/>
      <w:szCs w:val="24"/>
    </w:rPr>
  </w:style>
  <w:style w:type="paragraph" w:styleId="4">
    <w:name w:val="footer"/>
    <w:basedOn w:val="1"/>
    <w:qFormat/>
    <w:uiPriority w:val="99"/>
    <w:pPr>
      <w:tabs>
        <w:tab w:val="center" w:pos="4153"/>
        <w:tab w:val="right" w:pos="8306"/>
      </w:tabs>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qFormat/>
    <w:uiPriority w:val="2"/>
    <w:rPr>
      <w:rFonts w:hint="default" w:ascii="Times New Roman" w:hAnsi="Times New Roman" w:eastAsia="宋体" w:cs="Times New Roman"/>
    </w:rPr>
    <w:tblPr>
      <w:tblCellMar>
        <w:top w:w="0" w:type="dxa"/>
        <w:left w:w="0" w:type="dxa"/>
        <w:bottom w:w="0" w:type="dxa"/>
        <w:right w:w="0" w:type="dxa"/>
      </w:tblCellMar>
    </w:tbl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EEACA"/>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1285</Words>
  <Characters>1421</Characters>
  <Lines>0</Lines>
  <Paragraphs>0</Paragraphs>
  <TotalTime>3</TotalTime>
  <ScaleCrop>false</ScaleCrop>
  <LinksUpToDate>false</LinksUpToDate>
  <CharactersWithSpaces>1426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2026-03-24T03:30:00Z</dcterms:created>
  <dc:creator>海客谈</dc:creator>
  <cp:lastModifiedBy>海客谈</cp:lastModifiedBy>
  <dcterms:modified xsi:type="dcterms:W3CDTF">2026-03-30T07:17:29Z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06C291F24BCC4D95891EEF206013AF77_13</vt:lpwstr>
  </property>
  <property fmtid="{D5CDD505-2E9C-101B-9397-08002B2CF9AE}" pid="4" name="KSOTemplateDocerSaveRecord">
    <vt:lpwstr>eyJoZGlkIjoiNjJkMTFkNDc3MGMwMzhlYTEyZGYzNDUzNzk1NGNlMTUiLCJ1c2VySWQiOiIzNDQwMTQ0NjAifQ==</vt:lpwstr>
  </property>
</Properties>
</file>