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E8D" w:rsidRDefault="00DF5E8D" w:rsidP="007528A3">
      <w:pPr>
        <w:spacing w:line="360" w:lineRule="auto"/>
        <w:jc w:val="center"/>
        <w:rPr>
          <w:rFonts w:eastAsia="宋体"/>
          <w:b/>
          <w:sz w:val="44"/>
          <w:szCs w:val="44"/>
        </w:rPr>
      </w:pPr>
    </w:p>
    <w:p w:rsidR="00C17CDF" w:rsidRPr="00DF5E8D" w:rsidRDefault="00DF5E8D" w:rsidP="007528A3">
      <w:pPr>
        <w:spacing w:line="360" w:lineRule="auto"/>
        <w:jc w:val="center"/>
        <w:rPr>
          <w:rFonts w:eastAsia="宋体"/>
          <w:b/>
          <w:sz w:val="44"/>
          <w:szCs w:val="44"/>
        </w:rPr>
      </w:pPr>
      <w:r w:rsidRPr="00DF5E8D">
        <w:rPr>
          <w:rFonts w:eastAsia="宋体" w:hint="eastAsia"/>
          <w:b/>
          <w:sz w:val="44"/>
          <w:szCs w:val="44"/>
        </w:rPr>
        <w:t>737</w:t>
      </w:r>
      <w:r>
        <w:rPr>
          <w:rFonts w:eastAsia="宋体" w:hint="eastAsia"/>
          <w:b/>
          <w:sz w:val="44"/>
          <w:szCs w:val="44"/>
        </w:rPr>
        <w:t>主</w:t>
      </w:r>
      <w:r w:rsidRPr="00DF5E8D">
        <w:rPr>
          <w:rFonts w:eastAsia="宋体" w:hint="eastAsia"/>
          <w:b/>
          <w:sz w:val="44"/>
          <w:szCs w:val="44"/>
        </w:rPr>
        <w:t>油箱</w:t>
      </w:r>
      <w:r w:rsidRPr="00DF5E8D">
        <w:rPr>
          <w:rFonts w:eastAsia="宋体"/>
          <w:b/>
          <w:sz w:val="44"/>
          <w:szCs w:val="44"/>
        </w:rPr>
        <w:t>溢油白皮书</w:t>
      </w:r>
    </w:p>
    <w:p w:rsidR="00DF5E8D" w:rsidRDefault="00DF5E8D" w:rsidP="00DF5E8D">
      <w:pPr>
        <w:spacing w:line="360" w:lineRule="auto"/>
        <w:ind w:firstLineChars="1350" w:firstLine="3240"/>
        <w:rPr>
          <w:rFonts w:eastAsia="宋体"/>
          <w:sz w:val="24"/>
          <w:szCs w:val="24"/>
        </w:rPr>
      </w:pPr>
    </w:p>
    <w:p w:rsidR="00DF5E8D" w:rsidRDefault="00DF5E8D" w:rsidP="00DF5E8D">
      <w:pPr>
        <w:spacing w:line="360" w:lineRule="auto"/>
        <w:ind w:firstLineChars="1350" w:firstLine="3240"/>
        <w:rPr>
          <w:rFonts w:eastAsia="宋体"/>
          <w:sz w:val="24"/>
          <w:szCs w:val="24"/>
        </w:rPr>
      </w:pPr>
    </w:p>
    <w:p w:rsidR="00DF5E8D" w:rsidRDefault="00DF5E8D" w:rsidP="00DF5E8D">
      <w:pPr>
        <w:spacing w:line="360" w:lineRule="auto"/>
        <w:ind w:firstLineChars="1350" w:firstLine="3240"/>
        <w:rPr>
          <w:rFonts w:eastAsia="宋体"/>
          <w:sz w:val="24"/>
          <w:szCs w:val="24"/>
        </w:rPr>
      </w:pPr>
    </w:p>
    <w:p w:rsidR="007528A3" w:rsidRPr="00DF5E8D" w:rsidRDefault="007528A3" w:rsidP="00DF5E8D">
      <w:pPr>
        <w:spacing w:line="360" w:lineRule="auto"/>
        <w:ind w:firstLineChars="1100" w:firstLine="3313"/>
        <w:rPr>
          <w:rFonts w:eastAsia="宋体"/>
          <w:b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一</w:t>
      </w:r>
      <w:r w:rsidRPr="00DF5E8D">
        <w:rPr>
          <w:rFonts w:eastAsia="宋体"/>
          <w:b/>
          <w:sz w:val="30"/>
          <w:szCs w:val="30"/>
        </w:rPr>
        <w:t>、背景</w:t>
      </w:r>
    </w:p>
    <w:p w:rsidR="00DF5E8D" w:rsidRPr="00DF5E8D" w:rsidRDefault="00DF5E8D" w:rsidP="00DF5E8D">
      <w:pPr>
        <w:spacing w:line="360" w:lineRule="auto"/>
        <w:ind w:firstLineChars="1100" w:firstLine="3313"/>
        <w:rPr>
          <w:rFonts w:eastAsia="宋体"/>
          <w:b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二</w:t>
      </w:r>
      <w:r w:rsidRPr="00DF5E8D">
        <w:rPr>
          <w:rFonts w:eastAsia="宋体"/>
          <w:b/>
          <w:sz w:val="30"/>
          <w:szCs w:val="30"/>
        </w:rPr>
        <w:t>、数据统计</w:t>
      </w:r>
    </w:p>
    <w:p w:rsidR="00DF5E8D" w:rsidRPr="00DF5E8D" w:rsidRDefault="00DF5E8D" w:rsidP="00DF5E8D">
      <w:pPr>
        <w:spacing w:line="360" w:lineRule="auto"/>
        <w:ind w:firstLineChars="1100" w:firstLine="3313"/>
        <w:rPr>
          <w:rFonts w:eastAsia="宋体"/>
          <w:b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三</w:t>
      </w:r>
      <w:r w:rsidRPr="00DF5E8D">
        <w:rPr>
          <w:rFonts w:eastAsia="宋体"/>
          <w:b/>
          <w:sz w:val="30"/>
          <w:szCs w:val="30"/>
        </w:rPr>
        <w:t>、系统</w:t>
      </w:r>
      <w:r w:rsidRPr="00DF5E8D">
        <w:rPr>
          <w:rFonts w:eastAsia="宋体" w:hint="eastAsia"/>
          <w:b/>
          <w:sz w:val="30"/>
          <w:szCs w:val="30"/>
        </w:rPr>
        <w:t>原理</w:t>
      </w:r>
    </w:p>
    <w:p w:rsidR="00DF5E8D" w:rsidRPr="00DF5E8D" w:rsidRDefault="00DF5E8D" w:rsidP="00DF5E8D">
      <w:pPr>
        <w:spacing w:line="360" w:lineRule="auto"/>
        <w:ind w:firstLineChars="1100" w:firstLine="3313"/>
        <w:rPr>
          <w:rFonts w:eastAsia="宋体"/>
          <w:b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四</w:t>
      </w:r>
      <w:r w:rsidRPr="00DF5E8D">
        <w:rPr>
          <w:rFonts w:eastAsia="宋体"/>
          <w:b/>
          <w:sz w:val="30"/>
          <w:szCs w:val="30"/>
        </w:rPr>
        <w:t>、</w:t>
      </w:r>
      <w:r w:rsidRPr="00DF5E8D">
        <w:rPr>
          <w:rFonts w:eastAsia="宋体" w:hint="eastAsia"/>
          <w:b/>
          <w:sz w:val="30"/>
          <w:szCs w:val="30"/>
        </w:rPr>
        <w:t>失效</w:t>
      </w:r>
      <w:r w:rsidRPr="00DF5E8D">
        <w:rPr>
          <w:rFonts w:eastAsia="宋体"/>
          <w:b/>
          <w:sz w:val="30"/>
          <w:szCs w:val="30"/>
        </w:rPr>
        <w:t>分析</w:t>
      </w:r>
    </w:p>
    <w:p w:rsidR="00DF5E8D" w:rsidRPr="00DF5E8D" w:rsidRDefault="00DF5E8D" w:rsidP="00DF5E8D">
      <w:pPr>
        <w:spacing w:line="360" w:lineRule="auto"/>
        <w:ind w:firstLineChars="1100" w:firstLine="3313"/>
        <w:rPr>
          <w:rFonts w:eastAsia="宋体"/>
          <w:b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五</w:t>
      </w:r>
      <w:r w:rsidRPr="00DF5E8D">
        <w:rPr>
          <w:rFonts w:eastAsia="宋体"/>
          <w:b/>
          <w:sz w:val="30"/>
          <w:szCs w:val="30"/>
        </w:rPr>
        <w:t>、</w:t>
      </w:r>
      <w:r w:rsidRPr="00DF5E8D">
        <w:rPr>
          <w:rFonts w:eastAsia="宋体" w:hint="eastAsia"/>
          <w:b/>
          <w:sz w:val="30"/>
          <w:szCs w:val="30"/>
        </w:rPr>
        <w:t>当前</w:t>
      </w:r>
      <w:r w:rsidRPr="00DF5E8D">
        <w:rPr>
          <w:rFonts w:eastAsia="宋体"/>
          <w:b/>
          <w:sz w:val="30"/>
          <w:szCs w:val="30"/>
        </w:rPr>
        <w:t>措施</w:t>
      </w:r>
    </w:p>
    <w:p w:rsidR="00DF5E8D" w:rsidRPr="00DF5E8D" w:rsidRDefault="00DF5E8D" w:rsidP="00DF5E8D">
      <w:pPr>
        <w:spacing w:line="360" w:lineRule="auto"/>
        <w:ind w:firstLineChars="1100" w:firstLine="3313"/>
        <w:rPr>
          <w:rFonts w:eastAsia="宋体"/>
          <w:b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六</w:t>
      </w:r>
      <w:r w:rsidRPr="00DF5E8D">
        <w:rPr>
          <w:rFonts w:eastAsia="宋体"/>
          <w:b/>
          <w:sz w:val="30"/>
          <w:szCs w:val="30"/>
        </w:rPr>
        <w:t>、</w:t>
      </w:r>
      <w:r w:rsidRPr="00DF5E8D">
        <w:rPr>
          <w:rFonts w:eastAsia="宋体" w:hint="eastAsia"/>
          <w:b/>
          <w:sz w:val="30"/>
          <w:szCs w:val="30"/>
        </w:rPr>
        <w:t>小结</w:t>
      </w:r>
    </w:p>
    <w:p w:rsidR="00DF5E8D" w:rsidRDefault="00DF5E8D" w:rsidP="00DF5E8D">
      <w:pPr>
        <w:spacing w:line="360" w:lineRule="auto"/>
        <w:ind w:firstLineChars="1100" w:firstLine="3313"/>
        <w:rPr>
          <w:rFonts w:eastAsia="宋体"/>
          <w:sz w:val="30"/>
          <w:szCs w:val="30"/>
        </w:rPr>
      </w:pPr>
      <w:r w:rsidRPr="00DF5E8D">
        <w:rPr>
          <w:rFonts w:eastAsia="宋体" w:hint="eastAsia"/>
          <w:b/>
          <w:sz w:val="30"/>
          <w:szCs w:val="30"/>
        </w:rPr>
        <w:t>七</w:t>
      </w:r>
      <w:r w:rsidRPr="00DF5E8D">
        <w:rPr>
          <w:rFonts w:eastAsia="宋体"/>
          <w:b/>
          <w:sz w:val="30"/>
          <w:szCs w:val="30"/>
        </w:rPr>
        <w:t>、提升建议</w:t>
      </w:r>
    </w:p>
    <w:p w:rsidR="00DF5E8D" w:rsidRDefault="00DF5E8D" w:rsidP="00DF5E8D">
      <w:pPr>
        <w:spacing w:line="360" w:lineRule="auto"/>
        <w:ind w:firstLineChars="1100" w:firstLine="3300"/>
        <w:rPr>
          <w:rFonts w:eastAsia="宋体"/>
          <w:sz w:val="30"/>
          <w:szCs w:val="30"/>
        </w:rPr>
      </w:pPr>
    </w:p>
    <w:p w:rsidR="00DF5E8D" w:rsidRDefault="00DF5E8D" w:rsidP="00DF5E8D">
      <w:pPr>
        <w:spacing w:line="360" w:lineRule="auto"/>
        <w:ind w:firstLineChars="1100" w:firstLine="3300"/>
        <w:rPr>
          <w:rFonts w:eastAsia="宋体"/>
          <w:sz w:val="30"/>
          <w:szCs w:val="30"/>
        </w:rPr>
      </w:pPr>
    </w:p>
    <w:p w:rsidR="00DF5E8D" w:rsidRDefault="00DF5E8D" w:rsidP="00DF5E8D">
      <w:pPr>
        <w:spacing w:line="360" w:lineRule="auto"/>
        <w:ind w:firstLineChars="1100" w:firstLine="3300"/>
        <w:rPr>
          <w:rFonts w:eastAsia="宋体"/>
          <w:sz w:val="30"/>
          <w:szCs w:val="30"/>
        </w:rPr>
      </w:pPr>
    </w:p>
    <w:p w:rsidR="00DF5E8D" w:rsidRDefault="00DF5E8D" w:rsidP="00DF5E8D">
      <w:pPr>
        <w:spacing w:line="360" w:lineRule="auto"/>
        <w:rPr>
          <w:rFonts w:eastAsia="宋体"/>
          <w:sz w:val="30"/>
          <w:szCs w:val="30"/>
        </w:rPr>
      </w:pPr>
      <w:r>
        <w:rPr>
          <w:rFonts w:eastAsia="宋体" w:hint="eastAsia"/>
          <w:sz w:val="30"/>
          <w:szCs w:val="30"/>
        </w:rPr>
        <w:t>技术</w:t>
      </w:r>
      <w:r>
        <w:rPr>
          <w:rFonts w:eastAsia="宋体"/>
          <w:sz w:val="30"/>
          <w:szCs w:val="30"/>
        </w:rPr>
        <w:t>服务部</w:t>
      </w:r>
      <w:r>
        <w:rPr>
          <w:rFonts w:eastAsia="宋体" w:hint="eastAsia"/>
          <w:sz w:val="30"/>
          <w:szCs w:val="30"/>
        </w:rPr>
        <w:t>737</w:t>
      </w:r>
      <w:r>
        <w:rPr>
          <w:rFonts w:eastAsia="宋体" w:hint="eastAsia"/>
          <w:sz w:val="30"/>
          <w:szCs w:val="30"/>
        </w:rPr>
        <w:t>技术</w:t>
      </w:r>
      <w:r>
        <w:rPr>
          <w:rFonts w:eastAsia="宋体"/>
          <w:sz w:val="30"/>
          <w:szCs w:val="30"/>
        </w:rPr>
        <w:t>团队</w:t>
      </w:r>
    </w:p>
    <w:p w:rsidR="00DF5E8D" w:rsidRPr="00DF5E8D" w:rsidRDefault="00DF5E8D" w:rsidP="00DF5E8D">
      <w:pPr>
        <w:spacing w:line="360" w:lineRule="auto"/>
        <w:rPr>
          <w:rFonts w:eastAsia="宋体"/>
          <w:sz w:val="30"/>
          <w:szCs w:val="30"/>
        </w:rPr>
      </w:pPr>
      <w:r>
        <w:rPr>
          <w:rFonts w:eastAsia="宋体" w:hint="eastAsia"/>
          <w:sz w:val="30"/>
          <w:szCs w:val="30"/>
        </w:rPr>
        <w:t>2020</w:t>
      </w:r>
      <w:r>
        <w:rPr>
          <w:rFonts w:eastAsia="宋体" w:hint="eastAsia"/>
          <w:sz w:val="30"/>
          <w:szCs w:val="30"/>
        </w:rPr>
        <w:t>年</w:t>
      </w:r>
      <w:r>
        <w:rPr>
          <w:rFonts w:eastAsia="宋体" w:hint="eastAsia"/>
          <w:sz w:val="30"/>
          <w:szCs w:val="30"/>
        </w:rPr>
        <w:t>8</w:t>
      </w:r>
      <w:r>
        <w:rPr>
          <w:rFonts w:eastAsia="宋体" w:hint="eastAsia"/>
          <w:sz w:val="30"/>
          <w:szCs w:val="30"/>
        </w:rPr>
        <w:t>月</w:t>
      </w:r>
      <w:r>
        <w:rPr>
          <w:rFonts w:eastAsia="宋体" w:hint="eastAsia"/>
          <w:sz w:val="30"/>
          <w:szCs w:val="30"/>
        </w:rPr>
        <w:t>6</w:t>
      </w:r>
      <w:r>
        <w:rPr>
          <w:rFonts w:eastAsia="宋体" w:hint="eastAsia"/>
          <w:sz w:val="30"/>
          <w:szCs w:val="30"/>
        </w:rPr>
        <w:t>日</w:t>
      </w:r>
    </w:p>
    <w:p w:rsidR="00FC4729" w:rsidRDefault="00FC4729" w:rsidP="004F0060">
      <w:pPr>
        <w:spacing w:line="360" w:lineRule="auto"/>
        <w:ind w:firstLine="480"/>
        <w:rPr>
          <w:rFonts w:eastAsia="宋体"/>
          <w:sz w:val="24"/>
          <w:szCs w:val="24"/>
        </w:rPr>
      </w:pPr>
    </w:p>
    <w:p w:rsidR="00DF5E8D" w:rsidRDefault="00DF5E8D" w:rsidP="004F0060">
      <w:pPr>
        <w:spacing w:line="360" w:lineRule="auto"/>
        <w:ind w:firstLine="480"/>
        <w:rPr>
          <w:rFonts w:eastAsia="宋体"/>
          <w:sz w:val="24"/>
          <w:szCs w:val="24"/>
        </w:rPr>
      </w:pPr>
    </w:p>
    <w:p w:rsidR="00DF5E8D" w:rsidRDefault="00DF5E8D" w:rsidP="004F0060">
      <w:pPr>
        <w:spacing w:line="360" w:lineRule="auto"/>
        <w:ind w:firstLine="480"/>
        <w:rPr>
          <w:rFonts w:eastAsia="宋体"/>
          <w:sz w:val="24"/>
          <w:szCs w:val="24"/>
        </w:rPr>
      </w:pPr>
    </w:p>
    <w:p w:rsidR="00DF5E8D" w:rsidRDefault="00DF5E8D" w:rsidP="004F0060">
      <w:pPr>
        <w:spacing w:line="360" w:lineRule="auto"/>
        <w:ind w:firstLine="480"/>
        <w:rPr>
          <w:rFonts w:eastAsia="宋体"/>
          <w:sz w:val="24"/>
          <w:szCs w:val="24"/>
        </w:rPr>
      </w:pPr>
    </w:p>
    <w:p w:rsidR="00D715BD" w:rsidRDefault="00D715BD" w:rsidP="00DF5E8D">
      <w:pPr>
        <w:spacing w:line="360" w:lineRule="auto"/>
        <w:rPr>
          <w:rFonts w:eastAsia="宋体"/>
          <w:szCs w:val="21"/>
        </w:rPr>
      </w:pPr>
    </w:p>
    <w:p w:rsidR="00DF5E8D" w:rsidRPr="00213AA3" w:rsidRDefault="00DF5E8D" w:rsidP="00DF5E8D">
      <w:pPr>
        <w:spacing w:line="360" w:lineRule="auto"/>
        <w:rPr>
          <w:rFonts w:eastAsia="宋体"/>
          <w:b/>
          <w:sz w:val="24"/>
          <w:szCs w:val="24"/>
        </w:rPr>
      </w:pPr>
      <w:r w:rsidRPr="00213AA3">
        <w:rPr>
          <w:rFonts w:eastAsia="宋体" w:hint="eastAsia"/>
          <w:b/>
          <w:sz w:val="24"/>
          <w:szCs w:val="24"/>
        </w:rPr>
        <w:lastRenderedPageBreak/>
        <w:t>一</w:t>
      </w:r>
      <w:r w:rsidRPr="00213AA3">
        <w:rPr>
          <w:rFonts w:eastAsia="宋体"/>
          <w:b/>
          <w:sz w:val="24"/>
          <w:szCs w:val="24"/>
        </w:rPr>
        <w:t>，</w:t>
      </w:r>
      <w:r w:rsidRPr="00213AA3">
        <w:rPr>
          <w:rFonts w:eastAsia="宋体" w:hint="eastAsia"/>
          <w:b/>
          <w:sz w:val="24"/>
          <w:szCs w:val="24"/>
        </w:rPr>
        <w:t>背景</w:t>
      </w:r>
    </w:p>
    <w:p w:rsidR="00DF5E8D" w:rsidRPr="00D715BD" w:rsidRDefault="00DF5E8D" w:rsidP="00D715BD">
      <w:pPr>
        <w:spacing w:line="360" w:lineRule="auto"/>
        <w:ind w:firstLine="480"/>
        <w:rPr>
          <w:rFonts w:eastAsia="宋体"/>
          <w:sz w:val="24"/>
          <w:szCs w:val="24"/>
        </w:rPr>
      </w:pPr>
      <w:r w:rsidRPr="00D715BD">
        <w:rPr>
          <w:rFonts w:eastAsia="宋体" w:hint="eastAsia"/>
          <w:sz w:val="24"/>
          <w:szCs w:val="24"/>
        </w:rPr>
        <w:t>集团</w:t>
      </w:r>
      <w:r w:rsidRPr="00D715BD">
        <w:rPr>
          <w:rFonts w:eastAsia="宋体" w:hint="eastAsia"/>
          <w:sz w:val="24"/>
          <w:szCs w:val="24"/>
        </w:rPr>
        <w:t>737</w:t>
      </w:r>
      <w:r w:rsidRPr="00D715BD">
        <w:rPr>
          <w:rFonts w:eastAsia="宋体"/>
          <w:sz w:val="24"/>
          <w:szCs w:val="24"/>
        </w:rPr>
        <w:t>机队</w:t>
      </w:r>
      <w:r w:rsidRPr="00D715BD">
        <w:rPr>
          <w:rFonts w:eastAsia="宋体" w:hint="eastAsia"/>
          <w:sz w:val="24"/>
          <w:szCs w:val="24"/>
        </w:rPr>
        <w:t>中</w:t>
      </w:r>
      <w:r w:rsidR="00ED7874" w:rsidRPr="00D715BD">
        <w:rPr>
          <w:rFonts w:eastAsia="宋体" w:hint="eastAsia"/>
          <w:sz w:val="24"/>
          <w:szCs w:val="24"/>
        </w:rPr>
        <w:t>主</w:t>
      </w:r>
      <w:r w:rsidRPr="00D715BD">
        <w:rPr>
          <w:rFonts w:eastAsia="宋体" w:hint="eastAsia"/>
          <w:sz w:val="24"/>
          <w:szCs w:val="24"/>
        </w:rPr>
        <w:t>油箱</w:t>
      </w:r>
      <w:r w:rsidRPr="00D715BD">
        <w:rPr>
          <w:rFonts w:eastAsia="宋体"/>
          <w:sz w:val="24"/>
          <w:szCs w:val="24"/>
        </w:rPr>
        <w:t>溢油</w:t>
      </w:r>
      <w:r w:rsidRPr="00D715BD">
        <w:rPr>
          <w:rFonts w:eastAsia="宋体" w:hint="eastAsia"/>
          <w:sz w:val="24"/>
          <w:szCs w:val="24"/>
        </w:rPr>
        <w:t>，</w:t>
      </w:r>
      <w:r w:rsidRPr="00D715BD">
        <w:rPr>
          <w:rFonts w:eastAsia="宋体"/>
          <w:sz w:val="24"/>
          <w:szCs w:val="24"/>
        </w:rPr>
        <w:t>是一类典型的</w:t>
      </w:r>
      <w:r w:rsidRPr="00D715BD">
        <w:rPr>
          <w:rFonts w:eastAsia="宋体" w:hint="eastAsia"/>
          <w:sz w:val="24"/>
          <w:szCs w:val="24"/>
        </w:rPr>
        <w:t>故障，</w:t>
      </w:r>
      <w:r w:rsidR="00ED7874" w:rsidRPr="00D715BD">
        <w:rPr>
          <w:rFonts w:eastAsia="宋体" w:hint="eastAsia"/>
          <w:sz w:val="24"/>
          <w:szCs w:val="24"/>
        </w:rPr>
        <w:t>故障</w:t>
      </w:r>
      <w:r w:rsidR="00ED7874" w:rsidRPr="00D715BD">
        <w:rPr>
          <w:rFonts w:eastAsia="宋体"/>
          <w:sz w:val="24"/>
          <w:szCs w:val="24"/>
        </w:rPr>
        <w:t>本</w:t>
      </w:r>
      <w:r w:rsidR="00ED7874" w:rsidRPr="00D715BD">
        <w:rPr>
          <w:rFonts w:eastAsia="宋体" w:hint="eastAsia"/>
          <w:sz w:val="24"/>
          <w:szCs w:val="24"/>
        </w:rPr>
        <w:t>身</w:t>
      </w:r>
      <w:r w:rsidR="00ED7874" w:rsidRPr="00D715BD">
        <w:rPr>
          <w:rFonts w:eastAsia="宋体"/>
          <w:sz w:val="24"/>
          <w:szCs w:val="24"/>
        </w:rPr>
        <w:t>较为简单，</w:t>
      </w:r>
      <w:r w:rsidR="00ED7874" w:rsidRPr="00D715BD">
        <w:rPr>
          <w:rFonts w:eastAsia="宋体" w:hint="eastAsia"/>
          <w:sz w:val="24"/>
          <w:szCs w:val="24"/>
        </w:rPr>
        <w:t>但由于</w:t>
      </w:r>
      <w:r w:rsidR="00ED7874" w:rsidRPr="00D715BD">
        <w:rPr>
          <w:rFonts w:eastAsia="宋体"/>
          <w:sz w:val="24"/>
          <w:szCs w:val="24"/>
        </w:rPr>
        <w:t>溢油</w:t>
      </w:r>
      <w:r w:rsidR="00ED7874" w:rsidRPr="00D715BD">
        <w:rPr>
          <w:rFonts w:eastAsia="宋体" w:hint="eastAsia"/>
          <w:sz w:val="24"/>
          <w:szCs w:val="24"/>
        </w:rPr>
        <w:t>进而衍生</w:t>
      </w:r>
      <w:r w:rsidR="00ED7874" w:rsidRPr="00D715BD">
        <w:rPr>
          <w:rFonts w:eastAsia="宋体"/>
          <w:sz w:val="24"/>
          <w:szCs w:val="24"/>
        </w:rPr>
        <w:t>出</w:t>
      </w:r>
      <w:r w:rsidR="00ED7874" w:rsidRPr="00D715BD">
        <w:rPr>
          <w:rFonts w:eastAsia="宋体" w:hint="eastAsia"/>
          <w:sz w:val="24"/>
          <w:szCs w:val="24"/>
        </w:rPr>
        <w:t>机坪</w:t>
      </w:r>
      <w:r w:rsidR="00ED7874" w:rsidRPr="00D715BD">
        <w:rPr>
          <w:rFonts w:eastAsia="宋体"/>
          <w:sz w:val="24"/>
          <w:szCs w:val="24"/>
        </w:rPr>
        <w:t>污染</w:t>
      </w:r>
      <w:r w:rsidR="00ED7874" w:rsidRPr="00D715BD">
        <w:rPr>
          <w:rFonts w:eastAsia="宋体" w:hint="eastAsia"/>
          <w:sz w:val="24"/>
          <w:szCs w:val="24"/>
        </w:rPr>
        <w:t>、</w:t>
      </w:r>
      <w:r w:rsidR="00ED7874" w:rsidRPr="00D715BD">
        <w:rPr>
          <w:rFonts w:eastAsia="宋体" w:hint="eastAsia"/>
          <w:sz w:val="24"/>
          <w:szCs w:val="24"/>
        </w:rPr>
        <w:t>SDR</w:t>
      </w:r>
      <w:r w:rsidR="00ED7874" w:rsidRPr="00D715BD">
        <w:rPr>
          <w:rFonts w:eastAsia="宋体" w:hint="eastAsia"/>
          <w:sz w:val="24"/>
          <w:szCs w:val="24"/>
        </w:rPr>
        <w:t>事件</w:t>
      </w:r>
      <w:r w:rsidR="00ED7874" w:rsidRPr="00D715BD">
        <w:rPr>
          <w:rFonts w:eastAsia="宋体"/>
          <w:sz w:val="24"/>
          <w:szCs w:val="24"/>
        </w:rPr>
        <w:t>等</w:t>
      </w:r>
      <w:r w:rsidR="00ED7874" w:rsidRPr="00D715BD">
        <w:rPr>
          <w:rFonts w:eastAsia="宋体" w:hint="eastAsia"/>
          <w:sz w:val="24"/>
          <w:szCs w:val="24"/>
        </w:rPr>
        <w:t>问题</w:t>
      </w:r>
      <w:r w:rsidR="00ED7874" w:rsidRPr="00D715BD">
        <w:rPr>
          <w:rFonts w:eastAsia="宋体"/>
          <w:sz w:val="24"/>
          <w:szCs w:val="24"/>
        </w:rPr>
        <w:t>，</w:t>
      </w:r>
      <w:r w:rsidR="00D715BD" w:rsidRPr="00D715BD">
        <w:rPr>
          <w:rFonts w:eastAsia="宋体" w:hint="eastAsia"/>
          <w:sz w:val="24"/>
          <w:szCs w:val="24"/>
        </w:rPr>
        <w:t>易</w:t>
      </w:r>
      <w:r w:rsidR="00ED7874" w:rsidRPr="00D715BD">
        <w:rPr>
          <w:rFonts w:eastAsia="宋体"/>
          <w:sz w:val="24"/>
          <w:szCs w:val="24"/>
        </w:rPr>
        <w:t>引起机场和局方的关注。特</w:t>
      </w:r>
      <w:r w:rsidR="00D715BD" w:rsidRPr="00D715BD">
        <w:rPr>
          <w:rFonts w:eastAsia="宋体" w:hint="eastAsia"/>
          <w:sz w:val="24"/>
          <w:szCs w:val="24"/>
        </w:rPr>
        <w:t>对油箱</w:t>
      </w:r>
      <w:r w:rsidR="00D715BD" w:rsidRPr="00D715BD">
        <w:rPr>
          <w:rFonts w:eastAsia="宋体"/>
          <w:sz w:val="24"/>
          <w:szCs w:val="24"/>
        </w:rPr>
        <w:t>溢油的原因</w:t>
      </w:r>
      <w:r w:rsidR="00D715BD" w:rsidRPr="00D715BD">
        <w:rPr>
          <w:rFonts w:eastAsia="宋体" w:hint="eastAsia"/>
          <w:sz w:val="24"/>
          <w:szCs w:val="24"/>
        </w:rPr>
        <w:t>、机队</w:t>
      </w:r>
      <w:r w:rsidR="00D715BD" w:rsidRPr="00D715BD">
        <w:rPr>
          <w:rFonts w:eastAsia="宋体"/>
          <w:sz w:val="24"/>
          <w:szCs w:val="24"/>
        </w:rPr>
        <w:t>情况和</w:t>
      </w:r>
      <w:r w:rsidR="00D715BD" w:rsidRPr="00D715BD">
        <w:rPr>
          <w:rFonts w:eastAsia="宋体" w:hint="eastAsia"/>
          <w:sz w:val="24"/>
          <w:szCs w:val="24"/>
        </w:rPr>
        <w:t>各</w:t>
      </w:r>
      <w:r w:rsidR="00D715BD" w:rsidRPr="00D715BD">
        <w:rPr>
          <w:rFonts w:eastAsia="宋体"/>
          <w:sz w:val="24"/>
          <w:szCs w:val="24"/>
        </w:rPr>
        <w:t>环节的可控</w:t>
      </w:r>
      <w:r w:rsidR="00D715BD" w:rsidRPr="00D715BD">
        <w:rPr>
          <w:rFonts w:eastAsia="宋体" w:hint="eastAsia"/>
          <w:sz w:val="24"/>
          <w:szCs w:val="24"/>
        </w:rPr>
        <w:t>要素</w:t>
      </w:r>
      <w:r w:rsidR="00D715BD" w:rsidRPr="00D715BD">
        <w:rPr>
          <w:rFonts w:eastAsia="宋体"/>
          <w:sz w:val="24"/>
          <w:szCs w:val="24"/>
        </w:rPr>
        <w:t>做出分析。</w:t>
      </w:r>
    </w:p>
    <w:p w:rsidR="00D715BD" w:rsidRPr="00213AA3" w:rsidRDefault="00D715BD" w:rsidP="00D715BD">
      <w:pPr>
        <w:spacing w:line="360" w:lineRule="auto"/>
        <w:rPr>
          <w:rFonts w:eastAsia="宋体"/>
          <w:b/>
          <w:sz w:val="24"/>
          <w:szCs w:val="24"/>
        </w:rPr>
      </w:pPr>
      <w:r w:rsidRPr="00213AA3">
        <w:rPr>
          <w:rFonts w:eastAsia="宋体" w:hint="eastAsia"/>
          <w:b/>
          <w:sz w:val="24"/>
          <w:szCs w:val="24"/>
        </w:rPr>
        <w:t>二</w:t>
      </w:r>
      <w:r w:rsidRPr="00213AA3">
        <w:rPr>
          <w:rFonts w:eastAsia="宋体"/>
          <w:b/>
          <w:sz w:val="24"/>
          <w:szCs w:val="24"/>
        </w:rPr>
        <w:t>，数据统计</w:t>
      </w:r>
    </w:p>
    <w:p w:rsidR="00D715BD" w:rsidRPr="00D715BD" w:rsidRDefault="00D715BD" w:rsidP="00D715BD">
      <w:pPr>
        <w:spacing w:line="360" w:lineRule="auto"/>
        <w:rPr>
          <w:rFonts w:eastAsia="宋体"/>
          <w:sz w:val="24"/>
          <w:szCs w:val="24"/>
        </w:rPr>
      </w:pPr>
      <w:r w:rsidRPr="00D715BD">
        <w:rPr>
          <w:rFonts w:eastAsia="宋体" w:hint="eastAsia"/>
          <w:sz w:val="24"/>
          <w:szCs w:val="24"/>
        </w:rPr>
        <w:t xml:space="preserve">    </w:t>
      </w:r>
      <w:r w:rsidRPr="00D715BD">
        <w:rPr>
          <w:rFonts w:eastAsia="宋体"/>
          <w:sz w:val="24"/>
          <w:szCs w:val="24"/>
        </w:rPr>
        <w:t>1</w:t>
      </w:r>
      <w:r w:rsidRPr="00D715BD">
        <w:rPr>
          <w:rFonts w:eastAsia="宋体" w:hint="eastAsia"/>
          <w:sz w:val="24"/>
          <w:szCs w:val="24"/>
        </w:rPr>
        <w:t>）事件</w:t>
      </w:r>
      <w:r w:rsidRPr="00D715BD">
        <w:rPr>
          <w:rFonts w:eastAsia="宋体"/>
          <w:sz w:val="24"/>
          <w:szCs w:val="24"/>
        </w:rPr>
        <w:t>统计</w:t>
      </w:r>
    </w:p>
    <w:p w:rsidR="00D715BD" w:rsidRDefault="00D715BD" w:rsidP="00D715BD">
      <w:pPr>
        <w:spacing w:line="360" w:lineRule="auto"/>
        <w:ind w:firstLineChars="200" w:firstLine="480"/>
        <w:rPr>
          <w:rFonts w:ascii="宋体" w:hAnsi="宋体" w:cs="宋体"/>
          <w:bCs/>
          <w:kern w:val="0"/>
          <w:szCs w:val="21"/>
        </w:rPr>
      </w:pPr>
      <w:r w:rsidRPr="00D715BD">
        <w:rPr>
          <w:rFonts w:ascii="宋体" w:hAnsi="宋体" w:cs="宋体" w:hint="eastAsia"/>
          <w:bCs/>
          <w:kern w:val="0"/>
          <w:sz w:val="24"/>
          <w:szCs w:val="24"/>
        </w:rPr>
        <w:t>统计集团所有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737</w:t>
      </w:r>
      <w:r w:rsidRPr="00D715BD">
        <w:rPr>
          <w:rFonts w:ascii="宋体" w:hAnsi="宋体" w:cs="宋体"/>
          <w:bCs/>
          <w:kern w:val="0"/>
          <w:sz w:val="24"/>
          <w:szCs w:val="24"/>
        </w:rPr>
        <w:t>机队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近三年</w:t>
      </w:r>
      <w:r w:rsidRPr="00D715BD">
        <w:rPr>
          <w:rFonts w:ascii="宋体" w:hAnsi="宋体" w:cs="宋体"/>
          <w:bCs/>
          <w:kern w:val="0"/>
          <w:sz w:val="24"/>
          <w:szCs w:val="24"/>
        </w:rPr>
        <w:t>以来的溢油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事件</w:t>
      </w:r>
      <w:r w:rsidRPr="00D715BD">
        <w:rPr>
          <w:rFonts w:ascii="宋体" w:hAnsi="宋体" w:cs="宋体"/>
          <w:bCs/>
          <w:kern w:val="0"/>
          <w:sz w:val="24"/>
          <w:szCs w:val="24"/>
        </w:rPr>
        <w:t>数据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（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2017.9</w:t>
      </w:r>
      <w:r w:rsidRPr="00D715BD">
        <w:rPr>
          <w:rFonts w:ascii="宋体" w:hAnsi="宋体" w:cs="宋体"/>
          <w:bCs/>
          <w:kern w:val="0"/>
          <w:sz w:val="24"/>
          <w:szCs w:val="24"/>
        </w:rPr>
        <w:t>-20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20</w:t>
      </w:r>
      <w:r w:rsidRPr="00D715BD">
        <w:rPr>
          <w:rFonts w:ascii="宋体" w:hAnsi="宋体" w:cs="宋体"/>
          <w:bCs/>
          <w:kern w:val="0"/>
          <w:sz w:val="24"/>
          <w:szCs w:val="24"/>
        </w:rPr>
        <w:t>.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7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），</w:t>
      </w:r>
      <w:r w:rsidRPr="00D715BD">
        <w:rPr>
          <w:rFonts w:ascii="宋体" w:hAnsi="宋体" w:cs="宋体"/>
          <w:bCs/>
          <w:kern w:val="0"/>
          <w:sz w:val="24"/>
          <w:szCs w:val="24"/>
        </w:rPr>
        <w:t>累计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共</w:t>
      </w:r>
      <w:r w:rsidRPr="00D715BD">
        <w:rPr>
          <w:rFonts w:ascii="宋体" w:hAnsi="宋体" w:cs="宋体"/>
          <w:bCs/>
          <w:kern w:val="0"/>
          <w:sz w:val="24"/>
          <w:szCs w:val="24"/>
        </w:rPr>
        <w:t>发生溢油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事件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34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</w:t>
      </w:r>
      <w:r w:rsidRPr="00D715BD">
        <w:rPr>
          <w:rFonts w:ascii="宋体" w:hAnsi="宋体" w:cs="宋体"/>
          <w:bCs/>
          <w:kern w:val="0"/>
          <w:sz w:val="24"/>
          <w:szCs w:val="24"/>
        </w:rPr>
        <w:t>，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其中控股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18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起，大新华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1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起，</w:t>
      </w:r>
      <w:r w:rsidRPr="00D715BD">
        <w:rPr>
          <w:rFonts w:ascii="宋体" w:hAnsi="宋体" w:cs="宋体"/>
          <w:bCs/>
          <w:kern w:val="0"/>
          <w:sz w:val="24"/>
          <w:szCs w:val="24"/>
        </w:rPr>
        <w:t>祥鹏</w:t>
      </w:r>
      <w:r w:rsidRPr="00D715BD">
        <w:rPr>
          <w:rFonts w:ascii="宋体" w:hAnsi="宋体" w:cs="宋体"/>
          <w:bCs/>
          <w:kern w:val="0"/>
          <w:sz w:val="24"/>
          <w:szCs w:val="24"/>
        </w:rPr>
        <w:t>6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起，长安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6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</w:t>
      </w:r>
      <w:r w:rsidRPr="00D715BD">
        <w:rPr>
          <w:rFonts w:ascii="宋体" w:hAnsi="宋体" w:cs="宋体"/>
          <w:bCs/>
          <w:kern w:val="0"/>
          <w:sz w:val="24"/>
          <w:szCs w:val="24"/>
        </w:rPr>
        <w:t>，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福航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1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起，乌航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0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起，金鹏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2</w:t>
      </w:r>
      <w:r w:rsidRPr="00D715BD">
        <w:rPr>
          <w:rFonts w:ascii="宋体" w:hAnsi="宋体" w:cs="宋体" w:hint="eastAsia"/>
          <w:bCs/>
          <w:kern w:val="0"/>
          <w:sz w:val="24"/>
          <w:szCs w:val="24"/>
        </w:rPr>
        <w:t>起，整体</w:t>
      </w:r>
      <w:r w:rsidRPr="00D715BD">
        <w:rPr>
          <w:rFonts w:ascii="宋体" w:hAnsi="宋体" w:cs="宋体"/>
          <w:bCs/>
          <w:kern w:val="0"/>
          <w:sz w:val="24"/>
          <w:szCs w:val="24"/>
        </w:rPr>
        <w:t>的分布如下所示</w:t>
      </w:r>
      <w:r w:rsidRPr="00D715BD">
        <w:rPr>
          <w:rFonts w:ascii="宋体" w:hAnsi="宋体" w:cs="宋体"/>
          <w:bCs/>
          <w:kern w:val="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D715BD" w:rsidTr="00D715BD"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航司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控股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大新华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祥鹏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福航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长安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乌航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金鹏</w:t>
            </w:r>
          </w:p>
        </w:tc>
      </w:tr>
      <w:tr w:rsidR="00D715BD" w:rsidTr="00D715BD"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数量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18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6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6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</w:t>
            </w:r>
          </w:p>
        </w:tc>
        <w:tc>
          <w:tcPr>
            <w:tcW w:w="1037" w:type="dxa"/>
          </w:tcPr>
          <w:p w:rsidR="00D715BD" w:rsidRP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2</w:t>
            </w:r>
          </w:p>
        </w:tc>
      </w:tr>
      <w:tr w:rsidR="00D715BD" w:rsidTr="00D715BD"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飞机</w:t>
            </w:r>
            <w:r>
              <w:rPr>
                <w:rFonts w:eastAsia="宋体"/>
                <w:szCs w:val="21"/>
              </w:rPr>
              <w:t>数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150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3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34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16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11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15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9</w:t>
            </w:r>
          </w:p>
        </w:tc>
      </w:tr>
      <w:tr w:rsidR="00D715BD" w:rsidTr="00D715BD"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单机</w:t>
            </w:r>
            <w:r>
              <w:rPr>
                <w:rFonts w:eastAsia="宋体"/>
                <w:szCs w:val="21"/>
              </w:rPr>
              <w:t>比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0.12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0.33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0.17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0.06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0.54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</w:t>
            </w:r>
          </w:p>
        </w:tc>
        <w:tc>
          <w:tcPr>
            <w:tcW w:w="1037" w:type="dxa"/>
          </w:tcPr>
          <w:p w:rsidR="00D715BD" w:rsidRDefault="00D715BD" w:rsidP="00D715BD">
            <w:pPr>
              <w:spacing w:line="360" w:lineRule="auto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0.22</w:t>
            </w:r>
          </w:p>
        </w:tc>
      </w:tr>
    </w:tbl>
    <w:p w:rsidR="00962A24" w:rsidRDefault="00962A24" w:rsidP="00962A24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按</w:t>
      </w:r>
      <w:r>
        <w:rPr>
          <w:rFonts w:eastAsia="宋体"/>
          <w:sz w:val="24"/>
          <w:szCs w:val="24"/>
        </w:rPr>
        <w:t>月度发生量统计如下</w:t>
      </w:r>
      <w:r>
        <w:rPr>
          <w:rFonts w:eastAsia="宋体" w:hint="eastAsia"/>
          <w:sz w:val="24"/>
          <w:szCs w:val="24"/>
        </w:rPr>
        <w:t>，</w:t>
      </w:r>
      <w:r w:rsidR="00213AA3">
        <w:rPr>
          <w:rFonts w:eastAsia="宋体" w:hint="eastAsia"/>
          <w:sz w:val="24"/>
          <w:szCs w:val="24"/>
        </w:rPr>
        <w:t>故障</w:t>
      </w:r>
      <w:r w:rsidR="00213AA3">
        <w:rPr>
          <w:rFonts w:eastAsia="宋体"/>
          <w:sz w:val="24"/>
          <w:szCs w:val="24"/>
        </w:rPr>
        <w:t>并没有体现出明显的季节性</w:t>
      </w:r>
      <w:r>
        <w:rPr>
          <w:rFonts w:eastAsia="宋体" w:hint="eastAsia"/>
          <w:sz w:val="24"/>
          <w:szCs w:val="24"/>
        </w:rPr>
        <w:t>：</w:t>
      </w:r>
    </w:p>
    <w:p w:rsidR="00962A24" w:rsidRPr="00962A24" w:rsidRDefault="00213AA3" w:rsidP="00962A24">
      <w:pPr>
        <w:spacing w:line="360" w:lineRule="auto"/>
        <w:rPr>
          <w:rFonts w:eastAsia="宋体"/>
          <w:sz w:val="24"/>
          <w:szCs w:val="24"/>
        </w:rPr>
      </w:pPr>
      <w:r>
        <w:rPr>
          <w:noProof/>
        </w:rPr>
        <w:drawing>
          <wp:inline distT="0" distB="0" distL="0" distR="0" wp14:anchorId="4BBF796A" wp14:editId="279F91C9">
            <wp:extent cx="5274310" cy="2999740"/>
            <wp:effectExtent l="0" t="0" r="2540" b="1016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715BD" w:rsidRPr="00D715BD" w:rsidRDefault="00D715BD" w:rsidP="00D715BD">
      <w:pPr>
        <w:spacing w:line="360" w:lineRule="auto"/>
        <w:rPr>
          <w:rFonts w:eastAsia="宋体"/>
          <w:sz w:val="24"/>
          <w:szCs w:val="24"/>
        </w:rPr>
      </w:pPr>
    </w:p>
    <w:p w:rsidR="00DF5E8D" w:rsidRDefault="00213AA3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lastRenderedPageBreak/>
        <w:t>2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部件统计</w:t>
      </w:r>
    </w:p>
    <w:p w:rsidR="00213AA3" w:rsidRDefault="00213AA3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 w:rsidRPr="00213AA3">
        <w:rPr>
          <w:rFonts w:eastAsia="宋体" w:hint="eastAsia"/>
          <w:sz w:val="24"/>
          <w:szCs w:val="24"/>
        </w:rPr>
        <w:t>故障成因</w:t>
      </w:r>
      <w:r w:rsidRPr="00213AA3">
        <w:rPr>
          <w:rFonts w:eastAsia="宋体"/>
          <w:sz w:val="24"/>
          <w:szCs w:val="24"/>
        </w:rPr>
        <w:t>对比看</w:t>
      </w:r>
      <w:r w:rsidRPr="00213AA3">
        <w:rPr>
          <w:rFonts w:eastAsia="宋体" w:hint="eastAsia"/>
          <w:sz w:val="24"/>
          <w:szCs w:val="24"/>
        </w:rPr>
        <w:t>，</w:t>
      </w:r>
      <w:r w:rsidRPr="00213AA3">
        <w:rPr>
          <w:rFonts w:eastAsia="宋体"/>
          <w:sz w:val="24"/>
          <w:szCs w:val="24"/>
        </w:rPr>
        <w:t>主要有以下组成，</w:t>
      </w:r>
      <w:r w:rsidRPr="00213AA3">
        <w:rPr>
          <w:rFonts w:eastAsia="宋体" w:hint="eastAsia"/>
          <w:sz w:val="24"/>
          <w:szCs w:val="24"/>
        </w:rPr>
        <w:t>浮子</w:t>
      </w:r>
      <w:r w:rsidRPr="00213AA3">
        <w:rPr>
          <w:rFonts w:eastAsia="宋体"/>
          <w:sz w:val="24"/>
          <w:szCs w:val="24"/>
        </w:rPr>
        <w:t>电门失效</w:t>
      </w:r>
      <w:r w:rsidRPr="00213AA3">
        <w:rPr>
          <w:rFonts w:eastAsia="宋体" w:hint="eastAsia"/>
          <w:sz w:val="24"/>
          <w:szCs w:val="24"/>
        </w:rPr>
        <w:t>是</w:t>
      </w:r>
      <w:r w:rsidRPr="00213AA3">
        <w:rPr>
          <w:rFonts w:eastAsia="宋体"/>
          <w:sz w:val="24"/>
          <w:szCs w:val="24"/>
        </w:rPr>
        <w:t>主要的</w:t>
      </w:r>
      <w:r w:rsidRPr="00213AA3">
        <w:rPr>
          <w:rFonts w:eastAsia="宋体" w:hint="eastAsia"/>
          <w:sz w:val="24"/>
          <w:szCs w:val="24"/>
        </w:rPr>
        <w:t>原因</w:t>
      </w:r>
      <w:r w:rsidRPr="00213AA3">
        <w:rPr>
          <w:rFonts w:eastAsia="宋体"/>
          <w:sz w:val="24"/>
          <w:szCs w:val="24"/>
        </w:rPr>
        <w:t>，</w:t>
      </w:r>
      <w:r w:rsidRPr="00213AA3">
        <w:rPr>
          <w:rFonts w:eastAsia="宋体" w:hint="eastAsia"/>
          <w:sz w:val="24"/>
          <w:szCs w:val="24"/>
        </w:rPr>
        <w:t>占比为</w:t>
      </w:r>
      <w:r w:rsidRPr="00213AA3">
        <w:rPr>
          <w:rFonts w:eastAsia="宋体" w:hint="eastAsia"/>
          <w:sz w:val="24"/>
          <w:szCs w:val="24"/>
        </w:rPr>
        <w:t>62</w:t>
      </w:r>
      <w:r w:rsidRPr="00213AA3">
        <w:rPr>
          <w:rFonts w:eastAsia="宋体"/>
          <w:sz w:val="24"/>
          <w:szCs w:val="24"/>
        </w:rPr>
        <w:t>%</w:t>
      </w:r>
      <w:r w:rsidRPr="00213AA3">
        <w:rPr>
          <w:rFonts w:eastAsia="宋体" w:hint="eastAsia"/>
          <w:sz w:val="24"/>
          <w:szCs w:val="24"/>
        </w:rPr>
        <w:t>。人工补油</w:t>
      </w:r>
      <w:r w:rsidRPr="00213AA3">
        <w:rPr>
          <w:rFonts w:eastAsia="宋体"/>
          <w:sz w:val="24"/>
          <w:szCs w:val="24"/>
        </w:rPr>
        <w:t>主要是机组</w:t>
      </w:r>
      <w:r w:rsidRPr="00213AA3">
        <w:rPr>
          <w:rFonts w:eastAsia="宋体" w:hint="eastAsia"/>
          <w:sz w:val="24"/>
          <w:szCs w:val="24"/>
        </w:rPr>
        <w:t>认为自动</w:t>
      </w:r>
      <w:r w:rsidRPr="00213AA3">
        <w:rPr>
          <w:rFonts w:eastAsia="宋体"/>
          <w:sz w:val="24"/>
          <w:szCs w:val="24"/>
        </w:rPr>
        <w:t>关断后的油量</w:t>
      </w:r>
      <w:r w:rsidR="00EB76CE">
        <w:rPr>
          <w:rFonts w:eastAsia="宋体" w:hint="eastAsia"/>
          <w:sz w:val="24"/>
          <w:szCs w:val="24"/>
        </w:rPr>
        <w:t>未到</w:t>
      </w:r>
      <w:r w:rsidRPr="00213AA3">
        <w:rPr>
          <w:rFonts w:eastAsia="宋体" w:hint="eastAsia"/>
          <w:sz w:val="24"/>
          <w:szCs w:val="24"/>
        </w:rPr>
        <w:t>手册</w:t>
      </w:r>
      <w:r w:rsidRPr="00213AA3">
        <w:rPr>
          <w:rFonts w:eastAsia="宋体"/>
          <w:sz w:val="24"/>
          <w:szCs w:val="24"/>
        </w:rPr>
        <w:t>满值</w:t>
      </w:r>
      <w:r w:rsidR="00EB76CE">
        <w:rPr>
          <w:rFonts w:eastAsia="宋体" w:hint="eastAsia"/>
          <w:sz w:val="24"/>
          <w:szCs w:val="24"/>
        </w:rPr>
        <w:t>，</w:t>
      </w:r>
      <w:r w:rsidRPr="00213AA3">
        <w:rPr>
          <w:rFonts w:eastAsia="宋体"/>
          <w:sz w:val="24"/>
          <w:szCs w:val="24"/>
        </w:rPr>
        <w:t>要求继续</w:t>
      </w:r>
      <w:bookmarkStart w:id="0" w:name="_GoBack"/>
      <w:bookmarkEnd w:id="0"/>
      <w:r w:rsidRPr="00213AA3">
        <w:rPr>
          <w:rFonts w:eastAsia="宋体"/>
          <w:sz w:val="24"/>
          <w:szCs w:val="24"/>
        </w:rPr>
        <w:t>超控导致</w:t>
      </w:r>
      <w:r w:rsidRPr="00213AA3">
        <w:rPr>
          <w:rFonts w:eastAsia="宋体" w:hint="eastAsia"/>
          <w:sz w:val="24"/>
          <w:szCs w:val="24"/>
        </w:rPr>
        <w:t>。而</w:t>
      </w:r>
      <w:r w:rsidRPr="00213AA3">
        <w:rPr>
          <w:rFonts w:eastAsia="宋体"/>
          <w:sz w:val="24"/>
          <w:szCs w:val="24"/>
        </w:rPr>
        <w:t>加油活门</w:t>
      </w:r>
      <w:r w:rsidRPr="00213AA3">
        <w:rPr>
          <w:rFonts w:eastAsia="宋体" w:hint="eastAsia"/>
          <w:sz w:val="24"/>
          <w:szCs w:val="24"/>
        </w:rPr>
        <w:t>的</w:t>
      </w:r>
      <w:r w:rsidRPr="00213AA3">
        <w:rPr>
          <w:rFonts w:eastAsia="宋体" w:hint="eastAsia"/>
          <w:sz w:val="24"/>
          <w:szCs w:val="24"/>
        </w:rPr>
        <w:t>7</w:t>
      </w:r>
      <w:r w:rsidRPr="00213AA3">
        <w:rPr>
          <w:rFonts w:eastAsia="宋体" w:hint="eastAsia"/>
          <w:sz w:val="24"/>
          <w:szCs w:val="24"/>
        </w:rPr>
        <w:t>起</w:t>
      </w:r>
      <w:r w:rsidRPr="00213AA3">
        <w:rPr>
          <w:rFonts w:eastAsia="宋体"/>
          <w:sz w:val="24"/>
          <w:szCs w:val="24"/>
        </w:rPr>
        <w:t>中，有</w:t>
      </w:r>
      <w:r w:rsidRPr="00213AA3">
        <w:rPr>
          <w:rFonts w:eastAsia="宋体" w:hint="eastAsia"/>
          <w:sz w:val="24"/>
          <w:szCs w:val="24"/>
        </w:rPr>
        <w:t>4</w:t>
      </w:r>
      <w:r w:rsidRPr="00213AA3">
        <w:rPr>
          <w:rFonts w:eastAsia="宋体" w:hint="eastAsia"/>
          <w:sz w:val="24"/>
          <w:szCs w:val="24"/>
        </w:rPr>
        <w:t>起</w:t>
      </w:r>
      <w:r w:rsidRPr="00213AA3">
        <w:rPr>
          <w:rFonts w:eastAsia="宋体"/>
          <w:sz w:val="24"/>
          <w:szCs w:val="24"/>
        </w:rPr>
        <w:t>在实际完成活门更换后，在</w:t>
      </w:r>
      <w:r w:rsidRPr="00213AA3">
        <w:rPr>
          <w:rFonts w:eastAsia="宋体" w:hint="eastAsia"/>
          <w:sz w:val="24"/>
          <w:szCs w:val="24"/>
        </w:rPr>
        <w:t>此后故障</w:t>
      </w:r>
      <w:r w:rsidRPr="00213AA3">
        <w:rPr>
          <w:rFonts w:eastAsia="宋体"/>
          <w:sz w:val="24"/>
          <w:szCs w:val="24"/>
        </w:rPr>
        <w:t>再现</w:t>
      </w:r>
      <w:r w:rsidRPr="00213AA3">
        <w:rPr>
          <w:rFonts w:eastAsia="宋体" w:hint="eastAsia"/>
          <w:sz w:val="24"/>
          <w:szCs w:val="24"/>
        </w:rPr>
        <w:t>，</w:t>
      </w:r>
      <w:r w:rsidRPr="00213AA3">
        <w:rPr>
          <w:rFonts w:eastAsia="宋体"/>
          <w:sz w:val="24"/>
          <w:szCs w:val="24"/>
        </w:rPr>
        <w:t>最终</w:t>
      </w:r>
      <w:r w:rsidRPr="00213AA3">
        <w:rPr>
          <w:rFonts w:eastAsia="宋体" w:hint="eastAsia"/>
          <w:sz w:val="24"/>
          <w:szCs w:val="24"/>
        </w:rPr>
        <w:t>重新</w:t>
      </w:r>
      <w:r w:rsidRPr="00213AA3">
        <w:rPr>
          <w:rFonts w:eastAsia="宋体"/>
          <w:sz w:val="24"/>
          <w:szCs w:val="24"/>
        </w:rPr>
        <w:t>更换浮子电门的，扣掉该重复性出现的因素，实际</w:t>
      </w:r>
      <w:r w:rsidRPr="00213AA3">
        <w:rPr>
          <w:rFonts w:eastAsia="宋体" w:hint="eastAsia"/>
          <w:sz w:val="24"/>
          <w:szCs w:val="24"/>
        </w:rPr>
        <w:t>浮子</w:t>
      </w:r>
      <w:r w:rsidRPr="00213AA3">
        <w:rPr>
          <w:rFonts w:eastAsia="宋体"/>
          <w:sz w:val="24"/>
          <w:szCs w:val="24"/>
        </w:rPr>
        <w:t>电门的</w:t>
      </w:r>
      <w:r w:rsidRPr="00213AA3">
        <w:rPr>
          <w:rFonts w:eastAsia="宋体" w:hint="eastAsia"/>
          <w:sz w:val="24"/>
          <w:szCs w:val="24"/>
        </w:rPr>
        <w:t>占比</w:t>
      </w:r>
      <w:r w:rsidRPr="00213AA3">
        <w:rPr>
          <w:rFonts w:eastAsia="宋体"/>
          <w:sz w:val="24"/>
          <w:szCs w:val="24"/>
        </w:rPr>
        <w:t>将达到</w:t>
      </w:r>
      <w:r w:rsidRPr="00213AA3">
        <w:rPr>
          <w:rFonts w:eastAsia="宋体" w:hint="eastAsia"/>
          <w:sz w:val="24"/>
          <w:szCs w:val="24"/>
        </w:rPr>
        <w:t>73.5</w:t>
      </w:r>
      <w:r w:rsidRPr="00213AA3">
        <w:rPr>
          <w:rFonts w:eastAsia="宋体"/>
          <w:sz w:val="24"/>
          <w:szCs w:val="24"/>
        </w:rPr>
        <w:t>%</w:t>
      </w:r>
      <w:r w:rsidRPr="00213AA3">
        <w:rPr>
          <w:rFonts w:eastAsia="宋体"/>
          <w:sz w:val="24"/>
          <w:szCs w:val="24"/>
        </w:rPr>
        <w:t>。</w:t>
      </w:r>
    </w:p>
    <w:p w:rsidR="00213AA3" w:rsidRDefault="00213AA3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 w:rsidRPr="00783499">
        <w:rPr>
          <w:rFonts w:eastAsia="宋体"/>
          <w:noProof/>
          <w:sz w:val="24"/>
          <w:szCs w:val="24"/>
        </w:rPr>
        <w:drawing>
          <wp:inline distT="0" distB="0" distL="0" distR="0" wp14:anchorId="4E97B6C1" wp14:editId="2D4AEB5F">
            <wp:extent cx="4572000" cy="2743200"/>
            <wp:effectExtent l="0" t="0" r="19050" b="1905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C725B" w:rsidRDefault="008C725B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3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航站</w:t>
      </w:r>
    </w:p>
    <w:p w:rsidR="008C725B" w:rsidRDefault="008C725B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发生</w:t>
      </w:r>
      <w:r>
        <w:rPr>
          <w:rFonts w:eastAsia="宋体"/>
          <w:sz w:val="24"/>
          <w:szCs w:val="24"/>
        </w:rPr>
        <w:t>故障的</w:t>
      </w:r>
      <w:r>
        <w:rPr>
          <w:rFonts w:eastAsia="宋体" w:hint="eastAsia"/>
          <w:sz w:val="24"/>
          <w:szCs w:val="24"/>
        </w:rPr>
        <w:t>航站</w:t>
      </w:r>
      <w:r>
        <w:rPr>
          <w:rFonts w:eastAsia="宋体"/>
          <w:sz w:val="24"/>
          <w:szCs w:val="24"/>
        </w:rPr>
        <w:t>如下表所示，从基地看，海口、</w:t>
      </w:r>
      <w:r>
        <w:rPr>
          <w:rFonts w:eastAsia="宋体" w:hint="eastAsia"/>
          <w:sz w:val="24"/>
          <w:szCs w:val="24"/>
        </w:rPr>
        <w:t>西</w:t>
      </w:r>
      <w:r>
        <w:rPr>
          <w:rFonts w:eastAsia="宋体"/>
          <w:sz w:val="24"/>
          <w:szCs w:val="24"/>
        </w:rPr>
        <w:t>安、</w:t>
      </w:r>
      <w:r>
        <w:rPr>
          <w:rFonts w:eastAsia="宋体" w:hint="eastAsia"/>
          <w:sz w:val="24"/>
          <w:szCs w:val="24"/>
        </w:rPr>
        <w:t>北京</w:t>
      </w:r>
      <w:r>
        <w:rPr>
          <w:rFonts w:eastAsia="宋体"/>
          <w:sz w:val="24"/>
          <w:szCs w:val="24"/>
        </w:rPr>
        <w:t>发生的量较大，与</w:t>
      </w:r>
      <w:r>
        <w:rPr>
          <w:rFonts w:eastAsia="宋体" w:hint="eastAsia"/>
          <w:sz w:val="24"/>
          <w:szCs w:val="24"/>
        </w:rPr>
        <w:t>过站</w:t>
      </w:r>
      <w:r>
        <w:rPr>
          <w:rFonts w:eastAsia="宋体"/>
          <w:sz w:val="24"/>
          <w:szCs w:val="24"/>
        </w:rPr>
        <w:t>数量</w:t>
      </w:r>
      <w:r>
        <w:rPr>
          <w:rFonts w:eastAsia="宋体" w:hint="eastAsia"/>
          <w:sz w:val="24"/>
          <w:szCs w:val="24"/>
        </w:rPr>
        <w:t>有</w:t>
      </w:r>
      <w:r>
        <w:rPr>
          <w:rFonts w:eastAsia="宋体"/>
          <w:sz w:val="24"/>
          <w:szCs w:val="24"/>
        </w:rPr>
        <w:t>一定关系。</w:t>
      </w:r>
    </w:p>
    <w:p w:rsidR="008C725B" w:rsidRDefault="008C725B" w:rsidP="008C725B">
      <w:pPr>
        <w:spacing w:line="360" w:lineRule="auto"/>
        <w:ind w:firstLine="480"/>
        <w:jc w:val="center"/>
        <w:rPr>
          <w:rFonts w:eastAsia="宋体"/>
          <w:sz w:val="24"/>
          <w:szCs w:val="24"/>
        </w:rPr>
      </w:pPr>
      <w:r>
        <w:rPr>
          <w:noProof/>
        </w:rPr>
        <w:drawing>
          <wp:inline distT="0" distB="0" distL="0" distR="0" wp14:anchorId="1294FA62" wp14:editId="1DF4554D">
            <wp:extent cx="3957523" cy="2157984"/>
            <wp:effectExtent l="0" t="0" r="5080" b="13970"/>
            <wp:docPr id="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71F2" w:rsidRDefault="005E71F2" w:rsidP="005E71F2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4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油箱对比</w:t>
      </w:r>
    </w:p>
    <w:p w:rsidR="005E71F2" w:rsidRPr="008C725B" w:rsidRDefault="005E71F2" w:rsidP="005E71F2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对比故障</w:t>
      </w:r>
      <w:r>
        <w:rPr>
          <w:rFonts w:eastAsia="宋体"/>
          <w:sz w:val="24"/>
          <w:szCs w:val="24"/>
        </w:rPr>
        <w:t>发生的次数，左右分别为</w:t>
      </w:r>
      <w:r>
        <w:rPr>
          <w:rFonts w:eastAsia="宋体" w:hint="eastAsia"/>
          <w:sz w:val="24"/>
          <w:szCs w:val="24"/>
        </w:rPr>
        <w:t>18</w:t>
      </w:r>
      <w:r>
        <w:rPr>
          <w:rFonts w:eastAsia="宋体" w:hint="eastAsia"/>
          <w:sz w:val="24"/>
          <w:szCs w:val="24"/>
        </w:rPr>
        <w:t>和</w:t>
      </w:r>
      <w:r>
        <w:rPr>
          <w:rFonts w:eastAsia="宋体" w:hint="eastAsia"/>
          <w:sz w:val="24"/>
          <w:szCs w:val="24"/>
        </w:rPr>
        <w:t>14</w:t>
      </w:r>
      <w:r>
        <w:rPr>
          <w:rFonts w:eastAsia="宋体" w:hint="eastAsia"/>
          <w:sz w:val="24"/>
          <w:szCs w:val="24"/>
        </w:rPr>
        <w:t>次，</w:t>
      </w:r>
      <w:r>
        <w:rPr>
          <w:rFonts w:eastAsia="宋体"/>
          <w:sz w:val="24"/>
          <w:szCs w:val="24"/>
        </w:rPr>
        <w:t>两者间并无明显的差异。</w:t>
      </w:r>
    </w:p>
    <w:p w:rsidR="00213AA3" w:rsidRPr="009E29CC" w:rsidRDefault="00213AA3" w:rsidP="007C523A">
      <w:pPr>
        <w:spacing w:line="360" w:lineRule="auto"/>
        <w:rPr>
          <w:rFonts w:eastAsia="宋体"/>
          <w:b/>
          <w:sz w:val="24"/>
          <w:szCs w:val="24"/>
        </w:rPr>
      </w:pPr>
      <w:r w:rsidRPr="009E29CC">
        <w:rPr>
          <w:rFonts w:eastAsia="宋体" w:hint="eastAsia"/>
          <w:b/>
          <w:sz w:val="24"/>
          <w:szCs w:val="24"/>
        </w:rPr>
        <w:lastRenderedPageBreak/>
        <w:t>三</w:t>
      </w:r>
      <w:r w:rsidRPr="009E29CC">
        <w:rPr>
          <w:rFonts w:eastAsia="宋体"/>
          <w:b/>
          <w:sz w:val="24"/>
          <w:szCs w:val="24"/>
        </w:rPr>
        <w:t>，</w:t>
      </w:r>
      <w:r w:rsidRPr="009E29CC">
        <w:rPr>
          <w:rFonts w:eastAsia="宋体" w:hint="eastAsia"/>
          <w:b/>
          <w:sz w:val="24"/>
          <w:szCs w:val="24"/>
        </w:rPr>
        <w:t>系统</w:t>
      </w:r>
      <w:r w:rsidRPr="009E29CC">
        <w:rPr>
          <w:rFonts w:eastAsia="宋体"/>
          <w:b/>
          <w:sz w:val="24"/>
          <w:szCs w:val="24"/>
        </w:rPr>
        <w:t>原理</w:t>
      </w:r>
    </w:p>
    <w:p w:rsidR="00213AA3" w:rsidRDefault="00213AA3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1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，</w:t>
      </w:r>
      <w:r>
        <w:rPr>
          <w:rFonts w:eastAsia="宋体" w:hint="eastAsia"/>
          <w:sz w:val="24"/>
          <w:szCs w:val="24"/>
        </w:rPr>
        <w:t>正常</w:t>
      </w:r>
      <w:r>
        <w:rPr>
          <w:rFonts w:eastAsia="宋体"/>
          <w:sz w:val="24"/>
          <w:szCs w:val="24"/>
        </w:rPr>
        <w:t>加油</w:t>
      </w:r>
    </w:p>
    <w:p w:rsidR="00213AA3" w:rsidRDefault="007C523A" w:rsidP="004F0060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日常</w:t>
      </w:r>
      <w:r>
        <w:rPr>
          <w:rFonts w:eastAsia="宋体" w:hint="eastAsia"/>
          <w:sz w:val="24"/>
          <w:szCs w:val="24"/>
        </w:rPr>
        <w:t>737</w:t>
      </w:r>
      <w:r>
        <w:rPr>
          <w:rFonts w:eastAsia="宋体" w:hint="eastAsia"/>
          <w:sz w:val="24"/>
          <w:szCs w:val="24"/>
        </w:rPr>
        <w:t>加油</w:t>
      </w:r>
      <w:r>
        <w:rPr>
          <w:rFonts w:eastAsia="宋体"/>
          <w:sz w:val="24"/>
          <w:szCs w:val="24"/>
        </w:rPr>
        <w:t>中</w:t>
      </w:r>
      <w:r w:rsidRPr="007C523A">
        <w:rPr>
          <w:rFonts w:eastAsia="宋体"/>
          <w:sz w:val="24"/>
          <w:szCs w:val="24"/>
        </w:rPr>
        <w:t>，</w:t>
      </w:r>
      <w:r w:rsidRPr="007C523A">
        <w:rPr>
          <w:rFonts w:eastAsia="宋体" w:hint="eastAsia"/>
          <w:sz w:val="24"/>
          <w:szCs w:val="24"/>
        </w:rPr>
        <w:t>航油</w:t>
      </w:r>
      <w:r w:rsidRPr="007C523A">
        <w:rPr>
          <w:rFonts w:eastAsia="宋体"/>
          <w:sz w:val="24"/>
          <w:szCs w:val="24"/>
        </w:rPr>
        <w:t>分配</w:t>
      </w:r>
      <w:r>
        <w:rPr>
          <w:rFonts w:eastAsia="宋体"/>
          <w:sz w:val="24"/>
          <w:szCs w:val="24"/>
        </w:rPr>
        <w:t>是左右主油箱加油到满位</w:t>
      </w:r>
      <w:r>
        <w:rPr>
          <w:rFonts w:eastAsia="宋体" w:hint="eastAsia"/>
          <w:sz w:val="24"/>
          <w:szCs w:val="24"/>
        </w:rPr>
        <w:t>后</w:t>
      </w:r>
      <w:r>
        <w:rPr>
          <w:rFonts w:eastAsia="宋体"/>
          <w:sz w:val="24"/>
          <w:szCs w:val="24"/>
        </w:rPr>
        <w:t>，</w:t>
      </w:r>
      <w:r w:rsidRPr="007C523A">
        <w:rPr>
          <w:rFonts w:eastAsia="宋体"/>
          <w:sz w:val="24"/>
          <w:szCs w:val="24"/>
        </w:rPr>
        <w:t>中央油箱加</w:t>
      </w:r>
      <w:r w:rsidRPr="007C523A">
        <w:rPr>
          <w:rFonts w:eastAsia="宋体" w:hint="eastAsia"/>
          <w:sz w:val="24"/>
          <w:szCs w:val="24"/>
        </w:rPr>
        <w:t>入</w:t>
      </w:r>
      <w:r w:rsidRPr="007C523A">
        <w:rPr>
          <w:rFonts w:eastAsia="宋体"/>
          <w:sz w:val="24"/>
          <w:szCs w:val="24"/>
        </w:rPr>
        <w:t>部分燃油。</w:t>
      </w:r>
      <w:r>
        <w:rPr>
          <w:rFonts w:eastAsia="宋体" w:hint="eastAsia"/>
          <w:sz w:val="24"/>
          <w:szCs w:val="24"/>
        </w:rPr>
        <w:t>左右主</w:t>
      </w:r>
      <w:r>
        <w:rPr>
          <w:rFonts w:eastAsia="宋体"/>
          <w:sz w:val="24"/>
          <w:szCs w:val="24"/>
        </w:rPr>
        <w:t>油箱</w:t>
      </w:r>
      <w:r>
        <w:rPr>
          <w:rFonts w:eastAsia="宋体" w:hint="eastAsia"/>
          <w:sz w:val="24"/>
          <w:szCs w:val="24"/>
        </w:rPr>
        <w:t>的</w:t>
      </w:r>
      <w:r>
        <w:rPr>
          <w:rFonts w:eastAsia="宋体"/>
          <w:sz w:val="24"/>
          <w:szCs w:val="24"/>
        </w:rPr>
        <w:t>加油活门关断</w:t>
      </w:r>
      <w:r>
        <w:rPr>
          <w:rFonts w:eastAsia="宋体" w:hint="eastAsia"/>
          <w:sz w:val="24"/>
          <w:szCs w:val="24"/>
        </w:rPr>
        <w:t>，</w:t>
      </w:r>
      <w:r>
        <w:rPr>
          <w:rFonts w:eastAsia="宋体"/>
          <w:sz w:val="24"/>
          <w:szCs w:val="24"/>
        </w:rPr>
        <w:t>主要</w:t>
      </w:r>
      <w:r>
        <w:rPr>
          <w:rFonts w:eastAsia="宋体" w:hint="eastAsia"/>
          <w:sz w:val="24"/>
          <w:szCs w:val="24"/>
        </w:rPr>
        <w:t>靠</w:t>
      </w:r>
      <w:r w:rsidRPr="007C523A">
        <w:rPr>
          <w:rFonts w:eastAsia="宋体"/>
          <w:sz w:val="24"/>
          <w:szCs w:val="24"/>
        </w:rPr>
        <w:t>浮子电门（</w:t>
      </w:r>
      <w:r w:rsidRPr="007C523A">
        <w:rPr>
          <w:rFonts w:eastAsia="宋体"/>
          <w:sz w:val="24"/>
          <w:szCs w:val="24"/>
        </w:rPr>
        <w:t>Float Switch</w:t>
      </w:r>
      <w:r w:rsidRPr="007C523A">
        <w:rPr>
          <w:rFonts w:eastAsia="宋体"/>
          <w:sz w:val="24"/>
          <w:szCs w:val="24"/>
        </w:rPr>
        <w:t>）</w:t>
      </w:r>
      <w:r w:rsidRPr="007C523A">
        <w:rPr>
          <w:rFonts w:eastAsia="宋体" w:hint="eastAsia"/>
          <w:sz w:val="24"/>
          <w:szCs w:val="24"/>
        </w:rPr>
        <w:t>控制</w:t>
      </w:r>
      <w:r w:rsidRPr="007C523A">
        <w:rPr>
          <w:rFonts w:eastAsia="宋体"/>
          <w:sz w:val="24"/>
          <w:szCs w:val="24"/>
        </w:rPr>
        <w:t>，当本油箱油量接近全满时，浮子电门在燃油浮力的作用下作动，断开加油活门控制电路，使加油动作停止。</w:t>
      </w:r>
    </w:p>
    <w:p w:rsidR="007C523A" w:rsidRDefault="007C523A" w:rsidP="007C523A">
      <w:pPr>
        <w:spacing w:line="360" w:lineRule="auto"/>
        <w:jc w:val="center"/>
        <w:rPr>
          <w:rFonts w:eastAsia="宋体"/>
          <w:sz w:val="24"/>
          <w:szCs w:val="24"/>
        </w:rPr>
      </w:pPr>
      <w:r w:rsidRPr="00783499">
        <w:rPr>
          <w:rFonts w:eastAsia="宋体"/>
          <w:noProof/>
          <w:sz w:val="24"/>
          <w:szCs w:val="24"/>
        </w:rPr>
        <w:drawing>
          <wp:inline distT="0" distB="0" distL="0" distR="0" wp14:anchorId="6E115C19" wp14:editId="2B071CE6">
            <wp:extent cx="4301338" cy="2707752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6243" cy="27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23A" w:rsidRDefault="007C523A" w:rsidP="007C523A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2</w:t>
      </w:r>
      <w:r>
        <w:rPr>
          <w:rFonts w:eastAsia="宋体" w:hint="eastAsia"/>
          <w:sz w:val="24"/>
          <w:szCs w:val="24"/>
        </w:rPr>
        <w:t>）</w:t>
      </w:r>
      <w:r w:rsidRPr="00783499">
        <w:rPr>
          <w:rFonts w:eastAsia="宋体" w:hint="eastAsia"/>
          <w:sz w:val="24"/>
          <w:szCs w:val="24"/>
        </w:rPr>
        <w:t>人工超控加油</w:t>
      </w:r>
    </w:p>
    <w:p w:rsidR="007C523A" w:rsidRDefault="007C523A" w:rsidP="007C523A">
      <w:pPr>
        <w:spacing w:line="360" w:lineRule="auto"/>
        <w:ind w:firstLine="480"/>
        <w:rPr>
          <w:rFonts w:eastAsia="宋体"/>
          <w:bCs/>
          <w:sz w:val="24"/>
          <w:szCs w:val="24"/>
        </w:rPr>
      </w:pPr>
      <w:r w:rsidRPr="00783499">
        <w:rPr>
          <w:rFonts w:eastAsia="宋体"/>
          <w:bCs/>
          <w:sz w:val="24"/>
          <w:szCs w:val="24"/>
        </w:rPr>
        <w:t>如</w:t>
      </w:r>
      <w:r>
        <w:rPr>
          <w:rFonts w:eastAsia="宋体" w:hint="eastAsia"/>
          <w:bCs/>
          <w:sz w:val="24"/>
          <w:szCs w:val="24"/>
        </w:rPr>
        <w:t>下</w:t>
      </w:r>
      <w:r w:rsidRPr="00783499">
        <w:rPr>
          <w:rFonts w:eastAsia="宋体"/>
          <w:bCs/>
          <w:sz w:val="24"/>
          <w:szCs w:val="24"/>
        </w:rPr>
        <w:t>图示，当按压下加油站相应油箱的人工超控按钮后，只要油车向加油站中源源不断的输送加压的燃油，在限流孔的作用下，压力隔膜上下燃油产生压力差，从而打开加油活门，开始加油。当加油站（</w:t>
      </w:r>
      <w:r w:rsidRPr="00783499">
        <w:rPr>
          <w:rFonts w:eastAsia="宋体"/>
          <w:bCs/>
          <w:sz w:val="24"/>
          <w:szCs w:val="24"/>
        </w:rPr>
        <w:t>P15</w:t>
      </w:r>
      <w:r w:rsidRPr="00783499">
        <w:rPr>
          <w:rFonts w:eastAsia="宋体"/>
          <w:bCs/>
          <w:sz w:val="24"/>
          <w:szCs w:val="24"/>
        </w:rPr>
        <w:t>板）油量指示到需要的数量时，松开超控按钮停止</w:t>
      </w:r>
      <w:r w:rsidRPr="00783499">
        <w:rPr>
          <w:rFonts w:eastAsia="宋体" w:hint="eastAsia"/>
          <w:bCs/>
          <w:sz w:val="24"/>
          <w:szCs w:val="24"/>
        </w:rPr>
        <w:t>加油。</w:t>
      </w:r>
      <w:r w:rsidRPr="00783499">
        <w:rPr>
          <w:rFonts w:eastAsia="宋体"/>
          <w:bCs/>
          <w:sz w:val="24"/>
          <w:szCs w:val="24"/>
        </w:rPr>
        <w:t>此时只有当松开人工超控按钮或者停止油车工作，加油才会停止。</w:t>
      </w:r>
      <w:r w:rsidRPr="00783499">
        <w:rPr>
          <w:rFonts w:eastAsia="宋体" w:hint="eastAsia"/>
          <w:bCs/>
          <w:sz w:val="24"/>
          <w:szCs w:val="24"/>
        </w:rPr>
        <w:t>也</w:t>
      </w:r>
      <w:r w:rsidRPr="00783499">
        <w:rPr>
          <w:rFonts w:eastAsia="宋体"/>
          <w:bCs/>
          <w:sz w:val="24"/>
          <w:szCs w:val="24"/>
        </w:rPr>
        <w:t>就是说人工超控的加油过程不受任何电控，即使油量超过油箱最大容量也不会停止</w:t>
      </w:r>
      <w:r w:rsidRPr="00783499">
        <w:rPr>
          <w:rFonts w:eastAsia="宋体" w:hint="eastAsia"/>
          <w:bCs/>
          <w:sz w:val="24"/>
          <w:szCs w:val="24"/>
        </w:rPr>
        <w:t>。</w:t>
      </w:r>
    </w:p>
    <w:p w:rsidR="00017976" w:rsidRDefault="00017976" w:rsidP="007C523A">
      <w:pPr>
        <w:spacing w:line="360" w:lineRule="auto"/>
        <w:ind w:firstLine="480"/>
        <w:rPr>
          <w:rFonts w:eastAsia="宋体"/>
          <w:sz w:val="24"/>
          <w:szCs w:val="24"/>
        </w:rPr>
      </w:pPr>
      <w:r w:rsidRPr="00783499">
        <w:rPr>
          <w:rFonts w:eastAsia="宋体"/>
          <w:noProof/>
          <w:sz w:val="24"/>
          <w:szCs w:val="24"/>
        </w:rPr>
        <w:lastRenderedPageBreak/>
        <w:drawing>
          <wp:inline distT="0" distB="0" distL="0" distR="0" wp14:anchorId="47DDF8EB" wp14:editId="29A324DE">
            <wp:extent cx="4439652" cy="280172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62" cy="280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C3" w:rsidRDefault="00D971C3" w:rsidP="007C523A">
      <w:pPr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3</w:t>
      </w:r>
      <w:r>
        <w:rPr>
          <w:rFonts w:eastAsia="宋体" w:hint="eastAsia"/>
          <w:sz w:val="24"/>
          <w:szCs w:val="24"/>
        </w:rPr>
        <w:t>）浮子</w:t>
      </w:r>
      <w:r>
        <w:rPr>
          <w:rFonts w:eastAsia="宋体"/>
          <w:sz w:val="24"/>
          <w:szCs w:val="24"/>
        </w:rPr>
        <w:t>电门</w:t>
      </w:r>
    </w:p>
    <w:p w:rsidR="00D971C3" w:rsidRDefault="00D971C3" w:rsidP="00D971C3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eastAsia="宋体"/>
          <w:sz w:val="24"/>
          <w:szCs w:val="24"/>
        </w:rPr>
      </w:pPr>
      <w:r w:rsidRPr="00D971C3">
        <w:rPr>
          <w:rFonts w:eastAsia="宋体" w:hint="eastAsia"/>
          <w:sz w:val="24"/>
          <w:szCs w:val="24"/>
        </w:rPr>
        <w:t>浮子电门是应用干簧管</w:t>
      </w:r>
      <w:r w:rsidRPr="00D971C3">
        <w:rPr>
          <w:rFonts w:eastAsia="宋体"/>
          <w:sz w:val="24"/>
          <w:szCs w:val="24"/>
        </w:rPr>
        <w:t>( Reed Switch)</w:t>
      </w:r>
      <w:r w:rsidRPr="00D971C3">
        <w:rPr>
          <w:rFonts w:eastAsia="宋体" w:hint="eastAsia"/>
          <w:sz w:val="24"/>
          <w:szCs w:val="24"/>
        </w:rPr>
        <w:t>的原理进行工作的一种磁感开关元件。浮子电门（如下图所示）内芯为干簧管，黑色的浮子内平均分布嵌有</w:t>
      </w:r>
      <w:r w:rsidRPr="00D971C3">
        <w:rPr>
          <w:rFonts w:eastAsia="宋体"/>
          <w:sz w:val="24"/>
          <w:szCs w:val="24"/>
        </w:rPr>
        <w:t xml:space="preserve">4 </w:t>
      </w:r>
      <w:r w:rsidRPr="00D971C3">
        <w:rPr>
          <w:rFonts w:eastAsia="宋体" w:hint="eastAsia"/>
          <w:sz w:val="24"/>
          <w:szCs w:val="24"/>
        </w:rPr>
        <w:t>个圆柱状永磁体，为干簧管工作提供磁场条件。当油箱油未加满时，浮子处于下沉位置，此时浮子内嵌永磁体产生的磁场作用于干簧管，使得电路导通。当油箱油加满时，浮子处于上浮位置，永磁体远离，此时干簧管缺少磁场的作用，干簧片由于自身的弹性而释放，电路恢复断开状态。</w:t>
      </w:r>
    </w:p>
    <w:p w:rsidR="00D971C3" w:rsidRDefault="00D971C3" w:rsidP="00D971C3">
      <w:pPr>
        <w:autoSpaceDE w:val="0"/>
        <w:autoSpaceDN w:val="0"/>
        <w:adjustRightInd w:val="0"/>
        <w:spacing w:line="360" w:lineRule="auto"/>
        <w:jc w:val="left"/>
        <w:rPr>
          <w:rFonts w:eastAsia="宋体"/>
          <w:sz w:val="24"/>
          <w:szCs w:val="24"/>
        </w:rPr>
      </w:pPr>
      <w:r>
        <w:rPr>
          <w:rFonts w:eastAsia="宋体" w:hint="eastAsia"/>
          <w:noProof/>
          <w:sz w:val="24"/>
          <w:szCs w:val="24"/>
        </w:rPr>
        <w:drawing>
          <wp:inline distT="0" distB="0" distL="0" distR="0">
            <wp:extent cx="1467507" cy="168150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67" cy="16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sz w:val="24"/>
          <w:szCs w:val="24"/>
        </w:rPr>
        <w:t xml:space="preserve"> </w:t>
      </w:r>
      <w:r>
        <w:rPr>
          <w:rFonts w:eastAsia="宋体" w:hint="eastAsia"/>
          <w:noProof/>
          <w:sz w:val="24"/>
          <w:szCs w:val="24"/>
        </w:rPr>
        <w:drawing>
          <wp:inline distT="0" distB="0" distL="0" distR="0">
            <wp:extent cx="3640337" cy="167883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98" cy="16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C3" w:rsidRPr="00D971C3" w:rsidRDefault="00D971C3" w:rsidP="00D971C3">
      <w:pPr>
        <w:autoSpaceDE w:val="0"/>
        <w:autoSpaceDN w:val="0"/>
        <w:adjustRightInd w:val="0"/>
        <w:spacing w:line="360" w:lineRule="auto"/>
        <w:jc w:val="center"/>
        <w:rPr>
          <w:rFonts w:eastAsia="宋体"/>
          <w:sz w:val="24"/>
          <w:szCs w:val="24"/>
        </w:rPr>
      </w:pPr>
      <w:r>
        <w:rPr>
          <w:rFonts w:eastAsia="宋体" w:hint="eastAsia"/>
          <w:noProof/>
          <w:sz w:val="24"/>
          <w:szCs w:val="24"/>
        </w:rPr>
        <w:lastRenderedPageBreak/>
        <w:drawing>
          <wp:inline distT="0" distB="0" distL="0" distR="0">
            <wp:extent cx="4900930" cy="27139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CB" w:rsidRDefault="00A571CB" w:rsidP="00A571CB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四</w:t>
      </w:r>
      <w:r>
        <w:rPr>
          <w:rFonts w:eastAsia="宋体"/>
          <w:sz w:val="24"/>
          <w:szCs w:val="24"/>
        </w:rPr>
        <w:t>，失效分析</w:t>
      </w:r>
    </w:p>
    <w:p w:rsidR="00A571CB" w:rsidRDefault="00A571CB" w:rsidP="00A571CB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 xml:space="preserve">   1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可能性分析</w:t>
      </w:r>
    </w:p>
    <w:p w:rsidR="00A571CB" w:rsidRDefault="00A571CB" w:rsidP="00A571CB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/>
          <w:sz w:val="24"/>
          <w:szCs w:val="24"/>
        </w:rPr>
        <w:t xml:space="preserve">   </w:t>
      </w:r>
      <w:r>
        <w:rPr>
          <w:rFonts w:eastAsia="宋体" w:hint="eastAsia"/>
          <w:sz w:val="24"/>
          <w:szCs w:val="24"/>
        </w:rPr>
        <w:t>结合</w:t>
      </w:r>
      <w:r w:rsidR="00994CD5">
        <w:rPr>
          <w:rFonts w:eastAsia="宋体" w:hint="eastAsia"/>
          <w:sz w:val="24"/>
          <w:szCs w:val="24"/>
        </w:rPr>
        <w:t>实际</w:t>
      </w:r>
      <w:r w:rsidR="005E71F2">
        <w:rPr>
          <w:rFonts w:eastAsia="宋体"/>
          <w:sz w:val="24"/>
          <w:szCs w:val="24"/>
        </w:rPr>
        <w:t>运行经验</w:t>
      </w:r>
      <w:r w:rsidR="005E71F2">
        <w:rPr>
          <w:rFonts w:eastAsia="宋体" w:hint="eastAsia"/>
          <w:sz w:val="24"/>
          <w:szCs w:val="24"/>
        </w:rPr>
        <w:t>，</w:t>
      </w:r>
      <w:r w:rsidR="005E71F2">
        <w:rPr>
          <w:rFonts w:eastAsia="宋体"/>
          <w:sz w:val="24"/>
          <w:szCs w:val="24"/>
        </w:rPr>
        <w:t>导致溢油的主要原因有以下可能</w:t>
      </w:r>
    </w:p>
    <w:p w:rsidR="005E71F2" w:rsidRPr="005E71F2" w:rsidRDefault="005E71F2" w:rsidP="005E71F2">
      <w:pPr>
        <w:pStyle w:val="TableParagraph"/>
        <w:spacing w:line="360" w:lineRule="auto"/>
        <w:ind w:left="107" w:firstLineChars="132" w:firstLine="317"/>
        <w:rPr>
          <w:rFonts w:asciiTheme="minorHAnsi" w:hAnsiTheme="minorHAnsi" w:cstheme="minorBidi"/>
          <w:kern w:val="2"/>
          <w:sz w:val="24"/>
          <w:szCs w:val="24"/>
          <w:lang w:eastAsia="zh-CN"/>
        </w:rPr>
      </w:pPr>
      <w:r w:rsidRPr="005E71F2">
        <w:rPr>
          <w:rFonts w:asciiTheme="minorHAnsi" w:hAnsiTheme="minorHAnsi" w:cstheme="minorBidi" w:hint="eastAsia"/>
          <w:kern w:val="2"/>
          <w:sz w:val="24"/>
          <w:szCs w:val="24"/>
          <w:lang w:eastAsia="zh-CN"/>
        </w:rPr>
        <w:t>1.</w:t>
      </w:r>
      <w:r w:rsidRPr="005E71F2">
        <w:rPr>
          <w:rFonts w:asciiTheme="minorHAnsi" w:hAnsiTheme="minorHAnsi" w:cstheme="minorBidi" w:hint="eastAsia"/>
          <w:kern w:val="2"/>
          <w:sz w:val="24"/>
          <w:szCs w:val="24"/>
          <w:lang w:eastAsia="zh-CN"/>
        </w:rPr>
        <w:t>人工超控加油操作不当；</w:t>
      </w:r>
    </w:p>
    <w:p w:rsidR="005E71F2" w:rsidRPr="005E71F2" w:rsidRDefault="005E71F2" w:rsidP="005E71F2">
      <w:pPr>
        <w:pStyle w:val="TableParagraph"/>
        <w:spacing w:line="360" w:lineRule="auto"/>
        <w:ind w:left="107" w:firstLineChars="132" w:firstLine="317"/>
        <w:rPr>
          <w:rFonts w:asciiTheme="minorHAnsi" w:hAnsiTheme="minorHAnsi" w:cstheme="minorBidi"/>
          <w:kern w:val="2"/>
          <w:sz w:val="24"/>
          <w:szCs w:val="24"/>
          <w:lang w:eastAsia="zh-CN"/>
        </w:rPr>
      </w:pPr>
      <w:r w:rsidRPr="005E71F2">
        <w:rPr>
          <w:rFonts w:asciiTheme="minorHAnsi" w:hAnsiTheme="minorHAnsi" w:cstheme="minorBidi" w:hint="eastAsia"/>
          <w:kern w:val="2"/>
          <w:sz w:val="24"/>
          <w:szCs w:val="24"/>
          <w:lang w:eastAsia="zh-CN"/>
        </w:rPr>
        <w:t>2.</w:t>
      </w:r>
      <w:r w:rsidRPr="005E71F2">
        <w:rPr>
          <w:rFonts w:asciiTheme="minorHAnsi" w:hAnsiTheme="minorHAnsi" w:cstheme="minorBidi" w:hint="eastAsia"/>
          <w:kern w:val="2"/>
          <w:sz w:val="24"/>
          <w:szCs w:val="24"/>
          <w:lang w:eastAsia="zh-CN"/>
        </w:rPr>
        <w:t>油箱浮子电门失效，导致油加满后无法关断加油活门；</w:t>
      </w:r>
    </w:p>
    <w:p w:rsidR="005E71F2" w:rsidRPr="005E71F2" w:rsidRDefault="005E71F2" w:rsidP="005E71F2">
      <w:pPr>
        <w:pStyle w:val="TableParagraph"/>
        <w:spacing w:line="360" w:lineRule="auto"/>
        <w:ind w:left="107" w:firstLineChars="132" w:firstLine="317"/>
        <w:rPr>
          <w:rFonts w:asciiTheme="minorHAnsi" w:hAnsiTheme="minorHAnsi" w:cstheme="minorBidi"/>
          <w:kern w:val="2"/>
          <w:sz w:val="24"/>
          <w:szCs w:val="24"/>
          <w:lang w:eastAsia="zh-CN"/>
        </w:rPr>
      </w:pPr>
      <w:r w:rsidRPr="005E71F2">
        <w:rPr>
          <w:rFonts w:asciiTheme="minorHAnsi" w:hAnsiTheme="minorHAnsi" w:cstheme="minorBidi" w:hint="eastAsia"/>
          <w:kern w:val="2"/>
          <w:sz w:val="24"/>
          <w:szCs w:val="24"/>
          <w:lang w:eastAsia="zh-CN"/>
        </w:rPr>
        <w:t>3.</w:t>
      </w:r>
      <w:r w:rsidRPr="005E71F2">
        <w:rPr>
          <w:rFonts w:asciiTheme="minorHAnsi" w:hAnsiTheme="minorHAnsi" w:cstheme="minorBidi" w:hint="eastAsia"/>
          <w:kern w:val="2"/>
          <w:sz w:val="24"/>
          <w:szCs w:val="24"/>
          <w:lang w:eastAsia="zh-CN"/>
        </w:rPr>
        <w:t>加油活门本身失效；</w:t>
      </w:r>
    </w:p>
    <w:p w:rsidR="005E71F2" w:rsidRDefault="005E71F2" w:rsidP="005E71F2">
      <w:pPr>
        <w:spacing w:line="360" w:lineRule="auto"/>
        <w:ind w:firstLineChars="182" w:firstLine="437"/>
        <w:rPr>
          <w:rFonts w:eastAsia="宋体"/>
          <w:sz w:val="24"/>
          <w:szCs w:val="24"/>
        </w:rPr>
      </w:pPr>
      <w:r w:rsidRPr="005E71F2">
        <w:rPr>
          <w:rFonts w:eastAsia="宋体" w:hint="eastAsia"/>
          <w:sz w:val="24"/>
          <w:szCs w:val="24"/>
        </w:rPr>
        <w:t>4.</w:t>
      </w:r>
      <w:r w:rsidRPr="005E71F2">
        <w:rPr>
          <w:rFonts w:eastAsia="宋体" w:hint="eastAsia"/>
          <w:sz w:val="24"/>
          <w:szCs w:val="24"/>
        </w:rPr>
        <w:t>其他外部原因，如加油车等。</w:t>
      </w:r>
    </w:p>
    <w:p w:rsidR="004127EF" w:rsidRDefault="004127EF" w:rsidP="005E71F2">
      <w:pPr>
        <w:spacing w:line="360" w:lineRule="auto"/>
        <w:ind w:firstLineChars="182" w:firstLine="437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2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部件分析</w:t>
      </w:r>
    </w:p>
    <w:p w:rsidR="004127EF" w:rsidRDefault="004127EF" w:rsidP="005E71F2">
      <w:pPr>
        <w:spacing w:line="360" w:lineRule="auto"/>
        <w:ind w:firstLineChars="182" w:firstLine="437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1</w:t>
      </w:r>
      <w:r>
        <w:rPr>
          <w:rFonts w:eastAsia="宋体" w:hint="eastAsia"/>
          <w:sz w:val="24"/>
          <w:szCs w:val="24"/>
        </w:rPr>
        <w:t>，</w:t>
      </w:r>
      <w:r>
        <w:rPr>
          <w:rFonts w:eastAsia="宋体"/>
          <w:sz w:val="24"/>
          <w:szCs w:val="24"/>
        </w:rPr>
        <w:t>加油活门</w:t>
      </w:r>
    </w:p>
    <w:p w:rsidR="004127EF" w:rsidRPr="00783499" w:rsidRDefault="004127EF" w:rsidP="004127EF">
      <w:pPr>
        <w:pStyle w:val="TableParagraph"/>
        <w:spacing w:line="360" w:lineRule="auto"/>
        <w:ind w:firstLineChars="200" w:firstLine="480"/>
        <w:rPr>
          <w:sz w:val="24"/>
          <w:szCs w:val="24"/>
          <w:lang w:eastAsia="zh-CN"/>
        </w:rPr>
      </w:pPr>
      <w:r w:rsidRPr="00783499">
        <w:rPr>
          <w:rFonts w:hint="eastAsia"/>
          <w:sz w:val="24"/>
          <w:szCs w:val="24"/>
          <w:lang w:eastAsia="zh-CN"/>
        </w:rPr>
        <w:t>加油活门对于</w:t>
      </w:r>
      <w:r w:rsidRPr="00783499">
        <w:rPr>
          <w:sz w:val="24"/>
          <w:szCs w:val="24"/>
          <w:lang w:eastAsia="zh-CN"/>
        </w:rPr>
        <w:t>溢油不是</w:t>
      </w:r>
      <w:r w:rsidRPr="00783499">
        <w:rPr>
          <w:rFonts w:hint="eastAsia"/>
          <w:sz w:val="24"/>
          <w:szCs w:val="24"/>
          <w:lang w:eastAsia="zh-CN"/>
        </w:rPr>
        <w:t>导致</w:t>
      </w:r>
      <w:r w:rsidRPr="00783499">
        <w:rPr>
          <w:sz w:val="24"/>
          <w:szCs w:val="24"/>
          <w:lang w:eastAsia="zh-CN"/>
        </w:rPr>
        <w:t>溢油的主要问题</w:t>
      </w:r>
      <w:r w:rsidRPr="00783499">
        <w:rPr>
          <w:rFonts w:hint="eastAsia"/>
          <w:sz w:val="24"/>
          <w:szCs w:val="24"/>
          <w:lang w:eastAsia="zh-CN"/>
        </w:rPr>
        <w:t>，全机队M</w:t>
      </w:r>
      <w:r w:rsidRPr="00783499">
        <w:rPr>
          <w:sz w:val="24"/>
          <w:szCs w:val="24"/>
          <w:lang w:eastAsia="zh-CN"/>
        </w:rPr>
        <w:t>TBUR</w:t>
      </w:r>
      <w:r w:rsidRPr="00783499">
        <w:rPr>
          <w:rFonts w:hint="eastAsia"/>
          <w:sz w:val="24"/>
          <w:szCs w:val="24"/>
          <w:lang w:eastAsia="zh-CN"/>
        </w:rPr>
        <w:t>数据如下，近期可靠性数据良好。</w:t>
      </w:r>
    </w:p>
    <w:tbl>
      <w:tblPr>
        <w:tblW w:w="85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992"/>
        <w:gridCol w:w="992"/>
        <w:gridCol w:w="1134"/>
        <w:gridCol w:w="2268"/>
        <w:gridCol w:w="1889"/>
      </w:tblGrid>
      <w:tr w:rsidR="004127EF" w:rsidRPr="00783499" w:rsidTr="004F66E2">
        <w:trPr>
          <w:trHeight w:val="392"/>
          <w:jc w:val="center"/>
        </w:trPr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ascii="Calibri" w:eastAsia="宋体" w:hAnsi="Calibri" w:cs="宋体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年份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ascii="Calibri" w:eastAsia="宋体" w:hAnsi="Calibri" w:cs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ascii="Calibri" w:eastAsia="宋体" w:hAnsi="Calibri" w:cs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ascii="Calibri" w:eastAsia="宋体" w:hAnsi="Calibri" w:cs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ascii="Calibri" w:eastAsia="宋体" w:hAnsi="Calibri" w:cs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202006</w:t>
            </w:r>
            <w:r w:rsidRPr="00783499">
              <w:rPr>
                <w:rFonts w:ascii="宋体" w:eastAsia="宋体" w:hAnsi="宋体" w:hint="eastAsia"/>
                <w:sz w:val="24"/>
                <w:szCs w:val="24"/>
              </w:rPr>
              <w:t>月前滚</w:t>
            </w:r>
            <w:r w:rsidRPr="00783499">
              <w:rPr>
                <w:rFonts w:eastAsia="宋体"/>
                <w:sz w:val="24"/>
                <w:szCs w:val="24"/>
              </w:rPr>
              <w:t>12</w:t>
            </w:r>
            <w:r w:rsidRPr="00783499">
              <w:rPr>
                <w:rFonts w:ascii="宋体" w:eastAsia="宋体" w:hAnsi="宋体" w:hint="eastAsia"/>
                <w:sz w:val="24"/>
                <w:szCs w:val="24"/>
              </w:rPr>
              <w:t>月</w:t>
            </w:r>
          </w:p>
        </w:tc>
        <w:tc>
          <w:tcPr>
            <w:tcW w:w="1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ascii="Calibri" w:eastAsia="宋体" w:hAnsi="Calibri" w:cs="宋体"/>
                <w:sz w:val="24"/>
                <w:szCs w:val="24"/>
              </w:rPr>
            </w:pPr>
            <w:r w:rsidRPr="00783499">
              <w:rPr>
                <w:rFonts w:ascii="宋体" w:eastAsia="宋体" w:hAnsi="宋体" w:hint="eastAsia"/>
                <w:sz w:val="24"/>
                <w:szCs w:val="24"/>
              </w:rPr>
              <w:t>波音近</w:t>
            </w:r>
            <w:r w:rsidRPr="00783499">
              <w:rPr>
                <w:rFonts w:eastAsia="宋体"/>
                <w:sz w:val="24"/>
                <w:szCs w:val="24"/>
              </w:rPr>
              <w:t>3</w:t>
            </w:r>
            <w:r w:rsidRPr="00783499">
              <w:rPr>
                <w:rFonts w:ascii="宋体" w:eastAsia="宋体" w:hAnsi="宋体" w:hint="eastAsia"/>
                <w:sz w:val="24"/>
                <w:szCs w:val="24"/>
              </w:rPr>
              <w:t>年</w:t>
            </w:r>
          </w:p>
        </w:tc>
      </w:tr>
      <w:tr w:rsidR="004127EF" w:rsidRPr="00783499" w:rsidTr="004F66E2">
        <w:trPr>
          <w:trHeight w:val="409"/>
          <w:jc w:val="center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eastAsia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MTBUR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eastAsia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11359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eastAsia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9567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eastAsia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15393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eastAsia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11951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7EF" w:rsidRPr="00783499" w:rsidRDefault="004127EF" w:rsidP="004F66E2">
            <w:pPr>
              <w:spacing w:line="360" w:lineRule="auto"/>
              <w:jc w:val="center"/>
              <w:rPr>
                <w:rFonts w:eastAsia="宋体"/>
                <w:sz w:val="24"/>
                <w:szCs w:val="24"/>
              </w:rPr>
            </w:pPr>
            <w:r w:rsidRPr="00783499">
              <w:rPr>
                <w:rFonts w:eastAsia="宋体"/>
                <w:sz w:val="24"/>
                <w:szCs w:val="24"/>
              </w:rPr>
              <w:t>20304</w:t>
            </w:r>
          </w:p>
        </w:tc>
      </w:tr>
    </w:tbl>
    <w:p w:rsidR="004127EF" w:rsidRPr="00783499" w:rsidRDefault="004127EF" w:rsidP="004127EF">
      <w:pPr>
        <w:spacing w:line="360" w:lineRule="auto"/>
        <w:ind w:right="30" w:firstLineChars="200" w:firstLine="480"/>
        <w:textAlignment w:val="center"/>
        <w:rPr>
          <w:rFonts w:eastAsia="宋体"/>
          <w:sz w:val="24"/>
          <w:szCs w:val="24"/>
        </w:rPr>
      </w:pPr>
      <w:r w:rsidRPr="00783499">
        <w:rPr>
          <w:rFonts w:eastAsia="宋体" w:hint="eastAsia"/>
          <w:sz w:val="24"/>
          <w:szCs w:val="24"/>
        </w:rPr>
        <w:t>溢油</w:t>
      </w:r>
      <w:r w:rsidRPr="00783499">
        <w:rPr>
          <w:rFonts w:eastAsia="宋体"/>
          <w:sz w:val="24"/>
          <w:szCs w:val="24"/>
        </w:rPr>
        <w:t>发生</w:t>
      </w:r>
      <w:r w:rsidRPr="00783499">
        <w:rPr>
          <w:rFonts w:eastAsia="宋体" w:hint="eastAsia"/>
          <w:sz w:val="24"/>
          <w:szCs w:val="24"/>
        </w:rPr>
        <w:t>后</w:t>
      </w:r>
      <w:r w:rsidRPr="00783499">
        <w:rPr>
          <w:rFonts w:eastAsia="宋体"/>
          <w:sz w:val="24"/>
          <w:szCs w:val="24"/>
        </w:rPr>
        <w:t>更换的活门</w:t>
      </w:r>
      <w:r w:rsidRPr="00783499">
        <w:rPr>
          <w:rFonts w:eastAsia="宋体"/>
          <w:sz w:val="24"/>
          <w:szCs w:val="24"/>
        </w:rPr>
        <w:t>7</w:t>
      </w:r>
      <w:r w:rsidRPr="00783499">
        <w:rPr>
          <w:rFonts w:eastAsia="宋体" w:hint="eastAsia"/>
          <w:sz w:val="24"/>
          <w:szCs w:val="24"/>
        </w:rPr>
        <w:t>个</w:t>
      </w:r>
      <w:r w:rsidRPr="00783499">
        <w:rPr>
          <w:rFonts w:eastAsia="宋体"/>
          <w:sz w:val="24"/>
          <w:szCs w:val="24"/>
        </w:rPr>
        <w:t>，其中有</w:t>
      </w:r>
      <w:r w:rsidRPr="00783499">
        <w:rPr>
          <w:rFonts w:eastAsia="宋体" w:hint="eastAsia"/>
          <w:sz w:val="24"/>
          <w:szCs w:val="24"/>
        </w:rPr>
        <w:t>4</w:t>
      </w:r>
      <w:r w:rsidRPr="00783499">
        <w:rPr>
          <w:rFonts w:eastAsia="宋体" w:hint="eastAsia"/>
          <w:sz w:val="24"/>
          <w:szCs w:val="24"/>
        </w:rPr>
        <w:t>个</w:t>
      </w:r>
      <w:r w:rsidRPr="00783499">
        <w:rPr>
          <w:rFonts w:eastAsia="宋体"/>
          <w:sz w:val="24"/>
          <w:szCs w:val="24"/>
        </w:rPr>
        <w:t>是在更换后存在故障再现的情况。从</w:t>
      </w:r>
      <w:r w:rsidRPr="00783499">
        <w:rPr>
          <w:rFonts w:eastAsia="宋体" w:hint="eastAsia"/>
          <w:sz w:val="24"/>
          <w:szCs w:val="24"/>
        </w:rPr>
        <w:t>修理</w:t>
      </w:r>
      <w:r w:rsidRPr="00783499">
        <w:rPr>
          <w:rFonts w:eastAsia="宋体"/>
          <w:sz w:val="24"/>
          <w:szCs w:val="24"/>
        </w:rPr>
        <w:t>报告</w:t>
      </w:r>
      <w:r w:rsidRPr="00783499">
        <w:rPr>
          <w:rFonts w:eastAsia="宋体" w:hint="eastAsia"/>
          <w:sz w:val="24"/>
          <w:szCs w:val="24"/>
        </w:rPr>
        <w:t>情况</w:t>
      </w:r>
      <w:r w:rsidRPr="00783499">
        <w:rPr>
          <w:rFonts w:eastAsia="宋体"/>
          <w:sz w:val="24"/>
          <w:szCs w:val="24"/>
        </w:rPr>
        <w:t>看，</w:t>
      </w:r>
      <w:r w:rsidRPr="00783499">
        <w:rPr>
          <w:rFonts w:eastAsia="宋体" w:hint="eastAsia"/>
          <w:sz w:val="24"/>
          <w:szCs w:val="24"/>
        </w:rPr>
        <w:t>有</w:t>
      </w:r>
      <w:r w:rsidRPr="00783499">
        <w:rPr>
          <w:rFonts w:eastAsia="宋体"/>
          <w:sz w:val="24"/>
          <w:szCs w:val="24"/>
        </w:rPr>
        <w:t>一个件为无故障返回，</w:t>
      </w:r>
      <w:r w:rsidRPr="00783499">
        <w:rPr>
          <w:rFonts w:eastAsia="宋体" w:hint="eastAsia"/>
          <w:sz w:val="24"/>
          <w:szCs w:val="24"/>
        </w:rPr>
        <w:t>为</w:t>
      </w:r>
      <w:r w:rsidRPr="00783499">
        <w:rPr>
          <w:rFonts w:eastAsia="宋体" w:hint="eastAsia"/>
          <w:sz w:val="24"/>
          <w:szCs w:val="24"/>
        </w:rPr>
        <w:t>7399</w:t>
      </w:r>
      <w:r w:rsidRPr="00783499">
        <w:rPr>
          <w:rFonts w:eastAsia="宋体" w:hint="eastAsia"/>
          <w:sz w:val="24"/>
          <w:szCs w:val="24"/>
        </w:rPr>
        <w:t>飞机</w:t>
      </w:r>
      <w:r w:rsidRPr="00783499">
        <w:rPr>
          <w:rFonts w:eastAsia="宋体"/>
          <w:sz w:val="24"/>
          <w:szCs w:val="24"/>
        </w:rPr>
        <w:t>拆下。其他</w:t>
      </w:r>
      <w:r w:rsidRPr="00783499">
        <w:rPr>
          <w:rFonts w:eastAsia="宋体" w:hint="eastAsia"/>
          <w:sz w:val="24"/>
          <w:szCs w:val="24"/>
        </w:rPr>
        <w:t>的</w:t>
      </w:r>
      <w:r w:rsidRPr="00783499">
        <w:rPr>
          <w:rFonts w:eastAsia="宋体"/>
          <w:sz w:val="24"/>
          <w:szCs w:val="24"/>
        </w:rPr>
        <w:t>主要为送</w:t>
      </w:r>
      <w:r w:rsidRPr="00783499">
        <w:rPr>
          <w:rFonts w:eastAsia="宋体" w:hint="eastAsia"/>
          <w:sz w:val="24"/>
          <w:szCs w:val="24"/>
        </w:rPr>
        <w:t>武汉</w:t>
      </w:r>
      <w:r w:rsidRPr="00783499">
        <w:rPr>
          <w:rFonts w:eastAsia="宋体"/>
          <w:sz w:val="24"/>
          <w:szCs w:val="24"/>
        </w:rPr>
        <w:t>航达修理，从报告看</w:t>
      </w:r>
      <w:r w:rsidRPr="00783499">
        <w:rPr>
          <w:rFonts w:eastAsia="宋体" w:hint="eastAsia"/>
          <w:sz w:val="24"/>
          <w:szCs w:val="24"/>
        </w:rPr>
        <w:t>完全</w:t>
      </w:r>
      <w:r w:rsidRPr="00783499">
        <w:rPr>
          <w:rFonts w:eastAsia="宋体"/>
          <w:sz w:val="24"/>
          <w:szCs w:val="24"/>
        </w:rPr>
        <w:t>一致，反映电控失效，</w:t>
      </w:r>
      <w:r w:rsidRPr="00783499">
        <w:rPr>
          <w:rFonts w:eastAsia="宋体" w:hint="eastAsia"/>
          <w:sz w:val="24"/>
          <w:szCs w:val="24"/>
        </w:rPr>
        <w:t>密封</w:t>
      </w:r>
      <w:r w:rsidRPr="00783499">
        <w:rPr>
          <w:rFonts w:eastAsia="宋体"/>
          <w:sz w:val="24"/>
          <w:szCs w:val="24"/>
        </w:rPr>
        <w:t>件</w:t>
      </w:r>
      <w:r w:rsidRPr="00783499">
        <w:rPr>
          <w:rFonts w:eastAsia="宋体" w:hint="eastAsia"/>
          <w:sz w:val="24"/>
          <w:szCs w:val="24"/>
        </w:rPr>
        <w:t>失效</w:t>
      </w:r>
      <w:r w:rsidRPr="00783499">
        <w:rPr>
          <w:rFonts w:eastAsia="宋体"/>
          <w:sz w:val="24"/>
          <w:szCs w:val="24"/>
        </w:rPr>
        <w:t>，</w:t>
      </w:r>
      <w:r w:rsidRPr="00783499">
        <w:rPr>
          <w:rFonts w:eastAsia="宋体" w:hint="eastAsia"/>
          <w:sz w:val="24"/>
          <w:szCs w:val="24"/>
        </w:rPr>
        <w:t>阀芯</w:t>
      </w:r>
      <w:r w:rsidRPr="00783499">
        <w:rPr>
          <w:rFonts w:eastAsia="宋体"/>
          <w:sz w:val="24"/>
          <w:szCs w:val="24"/>
        </w:rPr>
        <w:t>磨损</w:t>
      </w:r>
      <w:r w:rsidRPr="00783499">
        <w:rPr>
          <w:rFonts w:eastAsia="宋体" w:hint="eastAsia"/>
          <w:sz w:val="24"/>
          <w:szCs w:val="24"/>
        </w:rPr>
        <w:t>，</w:t>
      </w:r>
      <w:r w:rsidRPr="00783499">
        <w:rPr>
          <w:rFonts w:eastAsia="宋体"/>
          <w:sz w:val="24"/>
          <w:szCs w:val="24"/>
        </w:rPr>
        <w:lastRenderedPageBreak/>
        <w:t>电磁阀故障。单</w:t>
      </w:r>
      <w:r w:rsidRPr="00783499">
        <w:rPr>
          <w:rFonts w:eastAsia="宋体" w:hint="eastAsia"/>
          <w:sz w:val="24"/>
          <w:szCs w:val="24"/>
        </w:rPr>
        <w:t>从</w:t>
      </w:r>
      <w:r w:rsidRPr="00783499">
        <w:rPr>
          <w:rFonts w:eastAsia="宋体"/>
          <w:sz w:val="24"/>
          <w:szCs w:val="24"/>
        </w:rPr>
        <w:t>修理报告看，</w:t>
      </w:r>
      <w:r w:rsidRPr="00783499">
        <w:rPr>
          <w:rFonts w:eastAsia="宋体" w:hint="eastAsia"/>
          <w:sz w:val="24"/>
          <w:szCs w:val="24"/>
        </w:rPr>
        <w:t>不</w:t>
      </w:r>
      <w:r w:rsidRPr="00783499">
        <w:rPr>
          <w:rFonts w:eastAsia="宋体"/>
          <w:sz w:val="24"/>
          <w:szCs w:val="24"/>
        </w:rPr>
        <w:t>具备反映导致溢油的</w:t>
      </w:r>
      <w:r w:rsidRPr="00783499">
        <w:rPr>
          <w:rFonts w:eastAsia="宋体" w:hint="eastAsia"/>
          <w:sz w:val="24"/>
          <w:szCs w:val="24"/>
        </w:rPr>
        <w:t>成因</w:t>
      </w:r>
      <w:r w:rsidRPr="00783499">
        <w:rPr>
          <w:rFonts w:eastAsia="宋体"/>
          <w:sz w:val="24"/>
          <w:szCs w:val="24"/>
        </w:rPr>
        <w:t>的直接说明</w:t>
      </w:r>
      <w:r w:rsidRPr="00783499">
        <w:rPr>
          <w:rFonts w:eastAsia="宋体" w:hint="eastAsia"/>
          <w:sz w:val="24"/>
          <w:szCs w:val="24"/>
        </w:rPr>
        <w:t>。</w:t>
      </w:r>
    </w:p>
    <w:p w:rsidR="004127EF" w:rsidRDefault="004127EF" w:rsidP="004127EF">
      <w:pPr>
        <w:spacing w:line="360" w:lineRule="auto"/>
        <w:ind w:firstLineChars="182" w:firstLine="437"/>
        <w:rPr>
          <w:rFonts w:eastAsia="宋体"/>
          <w:sz w:val="24"/>
          <w:szCs w:val="24"/>
        </w:rPr>
      </w:pPr>
      <w:r w:rsidRPr="00783499">
        <w:rPr>
          <w:rFonts w:eastAsia="宋体" w:hint="eastAsia"/>
          <w:sz w:val="24"/>
          <w:szCs w:val="24"/>
        </w:rPr>
        <w:t>厂家</w:t>
      </w:r>
      <w:r w:rsidRPr="00783499">
        <w:rPr>
          <w:rFonts w:eastAsia="宋体"/>
          <w:sz w:val="24"/>
          <w:szCs w:val="24"/>
        </w:rPr>
        <w:t>文件方面</w:t>
      </w:r>
      <w:r w:rsidRPr="00783499">
        <w:rPr>
          <w:rFonts w:eastAsia="宋体" w:hint="eastAsia"/>
          <w:sz w:val="24"/>
          <w:szCs w:val="24"/>
        </w:rPr>
        <w:t>737NG-FTD-28-05001</w:t>
      </w:r>
      <w:r w:rsidRPr="00783499">
        <w:rPr>
          <w:rFonts w:eastAsia="宋体" w:hint="eastAsia"/>
          <w:sz w:val="24"/>
          <w:szCs w:val="24"/>
        </w:rPr>
        <w:t>，</w:t>
      </w:r>
      <w:r w:rsidRPr="00783499">
        <w:rPr>
          <w:rFonts w:eastAsia="宋体" w:hint="eastAsia"/>
          <w:sz w:val="24"/>
          <w:szCs w:val="24"/>
        </w:rPr>
        <w:t>737NG-FTD-28-12004</w:t>
      </w:r>
      <w:r w:rsidRPr="00783499">
        <w:rPr>
          <w:rFonts w:eastAsia="宋体" w:hint="eastAsia"/>
          <w:sz w:val="24"/>
          <w:szCs w:val="24"/>
        </w:rPr>
        <w:t>，</w:t>
      </w:r>
      <w:r w:rsidRPr="00783499">
        <w:rPr>
          <w:rFonts w:eastAsia="宋体" w:hint="eastAsia"/>
          <w:sz w:val="24"/>
          <w:szCs w:val="24"/>
        </w:rPr>
        <w:t>737NG-FTD-28-15001</w:t>
      </w:r>
      <w:r w:rsidRPr="00783499">
        <w:rPr>
          <w:rFonts w:eastAsia="宋体" w:hint="eastAsia"/>
          <w:sz w:val="24"/>
          <w:szCs w:val="24"/>
        </w:rPr>
        <w:t>是关于如何防止溢油问题的</w:t>
      </w:r>
      <w:r w:rsidRPr="00783499">
        <w:rPr>
          <w:rFonts w:eastAsia="宋体" w:hint="eastAsia"/>
          <w:sz w:val="24"/>
          <w:szCs w:val="24"/>
        </w:rPr>
        <w:t>FTD</w:t>
      </w:r>
      <w:r w:rsidRPr="00783499">
        <w:rPr>
          <w:rFonts w:eastAsia="宋体" w:hint="eastAsia"/>
          <w:sz w:val="24"/>
          <w:szCs w:val="24"/>
        </w:rPr>
        <w:t>。其中件号</w:t>
      </w:r>
      <w:r w:rsidRPr="00783499">
        <w:rPr>
          <w:rFonts w:eastAsia="宋体" w:hint="eastAsia"/>
          <w:sz w:val="24"/>
          <w:szCs w:val="24"/>
        </w:rPr>
        <w:t>2670136</w:t>
      </w:r>
      <w:r w:rsidRPr="00783499">
        <w:rPr>
          <w:rFonts w:eastAsia="宋体" w:hint="eastAsia"/>
          <w:sz w:val="24"/>
          <w:szCs w:val="24"/>
        </w:rPr>
        <w:t>加油关断活门某些序号之前都有可能导致溢油，目前机队已无受影响的加油活门。</w:t>
      </w:r>
    </w:p>
    <w:p w:rsidR="004127EF" w:rsidRDefault="004127EF" w:rsidP="004127EF">
      <w:pPr>
        <w:spacing w:line="360" w:lineRule="auto"/>
        <w:ind w:firstLineChars="182" w:firstLine="437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2</w:t>
      </w:r>
      <w:r>
        <w:rPr>
          <w:rFonts w:eastAsia="宋体" w:hint="eastAsia"/>
          <w:sz w:val="24"/>
          <w:szCs w:val="24"/>
        </w:rPr>
        <w:t>，</w:t>
      </w:r>
      <w:r>
        <w:rPr>
          <w:rFonts w:eastAsia="宋体"/>
          <w:sz w:val="24"/>
          <w:szCs w:val="24"/>
        </w:rPr>
        <w:t>浮子电门</w:t>
      </w:r>
    </w:p>
    <w:p w:rsidR="004127EF" w:rsidRDefault="004127EF" w:rsidP="004127EF">
      <w:pPr>
        <w:spacing w:line="360" w:lineRule="auto"/>
        <w:ind w:firstLineChars="182" w:firstLine="437"/>
        <w:rPr>
          <w:rFonts w:eastAsia="宋体"/>
          <w:sz w:val="24"/>
          <w:szCs w:val="24"/>
        </w:rPr>
      </w:pPr>
      <w:r w:rsidRPr="00783499">
        <w:rPr>
          <w:rFonts w:eastAsia="宋体" w:hint="eastAsia"/>
          <w:sz w:val="24"/>
          <w:szCs w:val="24"/>
        </w:rPr>
        <w:t>浮子电门本身结构较为简单，从电门分解图可以看出，就是由燃油液面推动的一个浮子。</w:t>
      </w:r>
      <w:r w:rsidR="00C32988">
        <w:rPr>
          <w:rFonts w:eastAsia="宋体" w:hint="eastAsia"/>
          <w:sz w:val="24"/>
          <w:szCs w:val="24"/>
        </w:rPr>
        <w:t>由于</w:t>
      </w:r>
      <w:r w:rsidR="00C32988" w:rsidRPr="00783499">
        <w:rPr>
          <w:rFonts w:eastAsia="宋体" w:hint="eastAsia"/>
          <w:sz w:val="24"/>
          <w:szCs w:val="24"/>
        </w:rPr>
        <w:t>该件</w:t>
      </w:r>
      <w:r w:rsidR="00C32988" w:rsidRPr="00783499">
        <w:rPr>
          <w:rFonts w:eastAsia="宋体"/>
          <w:sz w:val="24"/>
          <w:szCs w:val="24"/>
        </w:rPr>
        <w:t>作为消耗件控制，无修理报告</w:t>
      </w:r>
      <w:r w:rsidR="00C32988" w:rsidRPr="00783499">
        <w:rPr>
          <w:rFonts w:eastAsia="宋体" w:hint="eastAsia"/>
          <w:sz w:val="24"/>
          <w:szCs w:val="24"/>
        </w:rPr>
        <w:t>可供</w:t>
      </w:r>
      <w:r w:rsidR="00C32988" w:rsidRPr="00783499">
        <w:rPr>
          <w:rFonts w:eastAsia="宋体"/>
          <w:sz w:val="24"/>
          <w:szCs w:val="24"/>
        </w:rPr>
        <w:t>参考</w:t>
      </w:r>
      <w:r w:rsidR="00C32988" w:rsidRPr="00783499">
        <w:rPr>
          <w:rFonts w:eastAsia="宋体" w:hint="eastAsia"/>
          <w:sz w:val="24"/>
          <w:szCs w:val="24"/>
        </w:rPr>
        <w:t>。</w:t>
      </w:r>
      <w:r w:rsidRPr="00783499">
        <w:rPr>
          <w:rFonts w:eastAsia="宋体" w:hint="eastAsia"/>
          <w:sz w:val="24"/>
          <w:szCs w:val="24"/>
        </w:rPr>
        <w:t>从原理、</w:t>
      </w:r>
      <w:r w:rsidRPr="00783499">
        <w:rPr>
          <w:rFonts w:eastAsia="宋体"/>
          <w:sz w:val="24"/>
          <w:szCs w:val="24"/>
        </w:rPr>
        <w:t>厂家相关资料</w:t>
      </w:r>
      <w:r w:rsidRPr="00783499">
        <w:rPr>
          <w:rFonts w:eastAsia="宋体" w:hint="eastAsia"/>
          <w:sz w:val="24"/>
          <w:szCs w:val="24"/>
        </w:rPr>
        <w:t>及自行拆解分析</w:t>
      </w:r>
      <w:r w:rsidR="00C32988">
        <w:rPr>
          <w:rFonts w:eastAsia="宋体" w:hint="eastAsia"/>
          <w:sz w:val="24"/>
          <w:szCs w:val="24"/>
        </w:rPr>
        <w:t>主要是</w:t>
      </w:r>
      <w:r w:rsidR="00C32988">
        <w:rPr>
          <w:rFonts w:eastAsia="宋体"/>
          <w:sz w:val="24"/>
          <w:szCs w:val="24"/>
        </w:rPr>
        <w:t>以下两类</w:t>
      </w:r>
      <w:r w:rsidR="00C32988">
        <w:rPr>
          <w:rFonts w:eastAsia="宋体" w:hint="eastAsia"/>
          <w:sz w:val="24"/>
          <w:szCs w:val="24"/>
        </w:rPr>
        <w:t>：</w:t>
      </w:r>
    </w:p>
    <w:p w:rsidR="00C32988" w:rsidRPr="00C32988" w:rsidRDefault="00C32988" w:rsidP="00C32988">
      <w:pPr>
        <w:pStyle w:val="ad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eastAsia="宋体"/>
          <w:sz w:val="24"/>
          <w:szCs w:val="24"/>
        </w:rPr>
      </w:pPr>
      <w:r w:rsidRPr="00C32988">
        <w:rPr>
          <w:rFonts w:eastAsia="宋体" w:hint="eastAsia"/>
          <w:sz w:val="24"/>
          <w:szCs w:val="24"/>
        </w:rPr>
        <w:t>浮子原因导致：各种原因引起的浮子卡滞无法运动（如浮子上有异物、浮子电门外壳变形），浮子内嵌的永磁体性能衰退</w:t>
      </w:r>
      <w:r>
        <w:rPr>
          <w:rFonts w:eastAsia="宋体" w:hint="eastAsia"/>
          <w:sz w:val="24"/>
          <w:szCs w:val="24"/>
        </w:rPr>
        <w:t>。</w:t>
      </w:r>
    </w:p>
    <w:p w:rsidR="00C32988" w:rsidRDefault="00C32988" w:rsidP="00C32988">
      <w:pPr>
        <w:pStyle w:val="ad"/>
        <w:numPr>
          <w:ilvl w:val="0"/>
          <w:numId w:val="15"/>
        </w:numPr>
        <w:spacing w:line="360" w:lineRule="auto"/>
        <w:ind w:firstLineChars="0"/>
        <w:rPr>
          <w:rFonts w:eastAsia="宋体"/>
          <w:sz w:val="24"/>
          <w:szCs w:val="24"/>
        </w:rPr>
      </w:pPr>
      <w:r w:rsidRPr="00C32988">
        <w:rPr>
          <w:rFonts w:eastAsia="宋体" w:hint="eastAsia"/>
          <w:sz w:val="24"/>
          <w:szCs w:val="24"/>
        </w:rPr>
        <w:t>簧片原因导致：如簧片弹性减弱、簧片接触电阻变大、触点粘连</w:t>
      </w:r>
      <w:r>
        <w:rPr>
          <w:rFonts w:eastAsia="宋体" w:hint="eastAsia"/>
          <w:sz w:val="24"/>
          <w:szCs w:val="24"/>
        </w:rPr>
        <w:t>。</w:t>
      </w:r>
    </w:p>
    <w:p w:rsidR="00C32988" w:rsidRDefault="00C32988" w:rsidP="00C32988">
      <w:pPr>
        <w:spacing w:line="360" w:lineRule="auto"/>
        <w:ind w:left="360"/>
        <w:rPr>
          <w:rFonts w:eastAsia="宋体"/>
          <w:sz w:val="24"/>
          <w:szCs w:val="24"/>
        </w:rPr>
      </w:pPr>
      <w:r w:rsidRPr="00783499">
        <w:rPr>
          <w:rFonts w:eastAsia="宋体" w:hint="eastAsia"/>
          <w:sz w:val="24"/>
          <w:szCs w:val="24"/>
        </w:rPr>
        <w:t>涉及浮子电门、加油关断活门导致溢油的相关厂家文件如下：</w:t>
      </w:r>
    </w:p>
    <w:p w:rsidR="00C32988" w:rsidRPr="00783499" w:rsidRDefault="00C32988" w:rsidP="00C32988">
      <w:pPr>
        <w:pStyle w:val="TableParagraph"/>
        <w:spacing w:line="360" w:lineRule="auto"/>
        <w:ind w:left="38" w:rightChars="-53" w:right="-111" w:firstLineChars="150" w:firstLine="360"/>
        <w:rPr>
          <w:sz w:val="24"/>
          <w:szCs w:val="24"/>
          <w:lang w:eastAsia="zh-CN"/>
        </w:rPr>
      </w:pPr>
      <w:r w:rsidRPr="00783499">
        <w:rPr>
          <w:rFonts w:hint="eastAsia"/>
          <w:sz w:val="24"/>
          <w:szCs w:val="24"/>
          <w:lang w:eastAsia="zh-CN"/>
        </w:rPr>
        <w:t>737NG-FTD-28-00007、737NG-FTD-28-04006和AD2002-26-18是关于件号F8300-146 (Type I)浮子电门参考SB-737-28A1142升级为件号8TJ143TAA1 (Type II)的，928线号之前的是安装F8300-146 (Type I)浮子电门，线号之后的在生产线上已经完成改装，即安装是8TJ143TAA1 (Type II)的浮子电门，目前机队都是安装Type II的浮子电门。</w:t>
      </w:r>
    </w:p>
    <w:p w:rsidR="00C32988" w:rsidRPr="00783499" w:rsidRDefault="00C32988" w:rsidP="00C32988">
      <w:pPr>
        <w:pStyle w:val="TableParagraph"/>
        <w:spacing w:line="360" w:lineRule="auto"/>
        <w:ind w:left="38" w:firstLineChars="236" w:firstLine="566"/>
        <w:rPr>
          <w:sz w:val="24"/>
          <w:szCs w:val="24"/>
          <w:lang w:eastAsia="zh-CN"/>
        </w:rPr>
      </w:pPr>
      <w:r w:rsidRPr="00783499">
        <w:rPr>
          <w:rFonts w:hint="eastAsia"/>
          <w:sz w:val="24"/>
          <w:szCs w:val="24"/>
          <w:lang w:eastAsia="zh-CN"/>
        </w:rPr>
        <w:t>SL-737-28-067-A是关于更换某些受影响序号的浮子电门组件44A2802-1和344A2802-2，目前机队不受影响。</w:t>
      </w:r>
    </w:p>
    <w:p w:rsidR="00C32988" w:rsidRPr="00783499" w:rsidRDefault="00C32988" w:rsidP="00C32988">
      <w:pPr>
        <w:pStyle w:val="TableParagraph"/>
        <w:spacing w:line="360" w:lineRule="auto"/>
        <w:ind w:left="38" w:rightChars="-53" w:right="-111" w:firstLineChars="200" w:firstLine="480"/>
        <w:rPr>
          <w:sz w:val="24"/>
          <w:szCs w:val="24"/>
          <w:lang w:eastAsia="zh-CN"/>
        </w:rPr>
      </w:pPr>
      <w:r w:rsidRPr="00783499">
        <w:rPr>
          <w:rFonts w:hint="eastAsia"/>
          <w:sz w:val="24"/>
          <w:szCs w:val="24"/>
          <w:lang w:eastAsia="zh-CN"/>
        </w:rPr>
        <w:t>737NG-FTD-28-14001 波音向客户收集换下的浮子电门，尤其是十年以上的，已研究确定是否以十年作为硬时限更换浮子电门，目前厂家暂无进一步的消息。</w:t>
      </w:r>
    </w:p>
    <w:p w:rsidR="00C32988" w:rsidRDefault="00C32988" w:rsidP="00C32988">
      <w:pPr>
        <w:spacing w:line="360" w:lineRule="auto"/>
        <w:ind w:firstLineChars="177" w:firstLine="425"/>
        <w:rPr>
          <w:rFonts w:eastAsia="宋体"/>
          <w:sz w:val="24"/>
          <w:szCs w:val="24"/>
        </w:rPr>
      </w:pPr>
      <w:r w:rsidRPr="00783499">
        <w:rPr>
          <w:rFonts w:eastAsia="宋体" w:hint="eastAsia"/>
          <w:sz w:val="24"/>
          <w:szCs w:val="24"/>
        </w:rPr>
        <w:t>针对通过状态网故障报告统计，最近十年全机队共拆下浮子电门</w:t>
      </w:r>
      <w:r w:rsidRPr="00783499">
        <w:rPr>
          <w:rFonts w:eastAsia="宋体" w:hint="eastAsia"/>
          <w:sz w:val="24"/>
          <w:szCs w:val="24"/>
        </w:rPr>
        <w:t>80</w:t>
      </w:r>
      <w:r w:rsidRPr="00783499">
        <w:rPr>
          <w:rFonts w:eastAsia="宋体" w:hint="eastAsia"/>
          <w:sz w:val="24"/>
          <w:szCs w:val="24"/>
        </w:rPr>
        <w:t>个，分布如下，其中因无法关断的拆下数量为</w:t>
      </w:r>
      <w:r w:rsidRPr="00783499">
        <w:rPr>
          <w:rFonts w:eastAsia="宋体" w:hint="eastAsia"/>
          <w:sz w:val="24"/>
          <w:szCs w:val="24"/>
        </w:rPr>
        <w:t>57</w:t>
      </w:r>
      <w:r w:rsidRPr="00783499">
        <w:rPr>
          <w:rFonts w:eastAsia="宋体" w:hint="eastAsia"/>
          <w:sz w:val="24"/>
          <w:szCs w:val="24"/>
        </w:rPr>
        <w:t>个，占比</w:t>
      </w:r>
      <w:r w:rsidRPr="00783499">
        <w:rPr>
          <w:rFonts w:eastAsia="宋体" w:hint="eastAsia"/>
          <w:sz w:val="24"/>
          <w:szCs w:val="24"/>
        </w:rPr>
        <w:t>71.3%</w:t>
      </w:r>
      <w:r w:rsidRPr="00783499">
        <w:rPr>
          <w:rFonts w:eastAsia="宋体" w:hint="eastAsia"/>
          <w:sz w:val="24"/>
          <w:szCs w:val="24"/>
        </w:rPr>
        <w:t>。其余</w:t>
      </w:r>
      <w:r w:rsidRPr="00783499">
        <w:rPr>
          <w:rFonts w:eastAsia="宋体"/>
          <w:sz w:val="24"/>
          <w:szCs w:val="24"/>
        </w:rPr>
        <w:t>是</w:t>
      </w:r>
      <w:r w:rsidRPr="00783499">
        <w:rPr>
          <w:rFonts w:eastAsia="宋体" w:hint="eastAsia"/>
          <w:sz w:val="24"/>
          <w:szCs w:val="24"/>
        </w:rPr>
        <w:t>因</w:t>
      </w:r>
      <w:r w:rsidRPr="00783499">
        <w:rPr>
          <w:rFonts w:eastAsia="宋体"/>
          <w:sz w:val="24"/>
          <w:szCs w:val="24"/>
        </w:rPr>
        <w:t>提前关断原因导致的更换。</w:t>
      </w:r>
    </w:p>
    <w:p w:rsidR="00C32988" w:rsidRDefault="00C32988" w:rsidP="00C32988">
      <w:pPr>
        <w:spacing w:line="360" w:lineRule="auto"/>
        <w:rPr>
          <w:rFonts w:eastAsia="宋体"/>
          <w:sz w:val="24"/>
          <w:szCs w:val="24"/>
        </w:rPr>
      </w:pPr>
      <w:r w:rsidRPr="00783499">
        <w:rPr>
          <w:rFonts w:eastAsia="宋体"/>
          <w:noProof/>
          <w:sz w:val="24"/>
          <w:szCs w:val="24"/>
        </w:rPr>
        <w:lastRenderedPageBreak/>
        <w:drawing>
          <wp:inline distT="0" distB="0" distL="0" distR="0" wp14:anchorId="261C2A2A" wp14:editId="218A41C9">
            <wp:extent cx="4879239" cy="2339568"/>
            <wp:effectExtent l="0" t="0" r="17145" b="3810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32988" w:rsidRPr="00783499" w:rsidRDefault="00C32988" w:rsidP="00C32988">
      <w:pPr>
        <w:pStyle w:val="TableParagraph"/>
        <w:spacing w:line="360" w:lineRule="auto"/>
        <w:ind w:firstLineChars="200" w:firstLine="480"/>
        <w:rPr>
          <w:sz w:val="24"/>
          <w:szCs w:val="24"/>
          <w:lang w:eastAsia="zh-CN"/>
        </w:rPr>
      </w:pPr>
      <w:r w:rsidRPr="00783499">
        <w:rPr>
          <w:rFonts w:hint="eastAsia"/>
          <w:sz w:val="24"/>
          <w:szCs w:val="24"/>
          <w:lang w:eastAsia="zh-CN"/>
        </w:rPr>
        <w:t>在所有拆下的浮子电门当中，能查到在翼使用时间的61个，因为</w:t>
      </w:r>
      <w:r w:rsidRPr="00783499">
        <w:rPr>
          <w:sz w:val="24"/>
          <w:szCs w:val="24"/>
          <w:lang w:eastAsia="zh-CN"/>
        </w:rPr>
        <w:t>浮子电门主要在加油过程中起关断作用，所以用循环作为统计的技术。</w:t>
      </w:r>
      <w:r w:rsidRPr="00783499">
        <w:rPr>
          <w:rFonts w:hint="eastAsia"/>
          <w:sz w:val="24"/>
          <w:szCs w:val="24"/>
          <w:lang w:eastAsia="zh-CN"/>
        </w:rPr>
        <w:t>其中各使用循环区间分布如下</w:t>
      </w:r>
    </w:p>
    <w:p w:rsidR="00C32988" w:rsidRDefault="00C32988" w:rsidP="00C32988">
      <w:pPr>
        <w:spacing w:line="360" w:lineRule="auto"/>
        <w:rPr>
          <w:rFonts w:eastAsia="宋体"/>
          <w:sz w:val="24"/>
          <w:szCs w:val="24"/>
        </w:rPr>
      </w:pPr>
      <w:r w:rsidRPr="00783499">
        <w:rPr>
          <w:rFonts w:eastAsia="宋体"/>
          <w:noProof/>
          <w:sz w:val="24"/>
          <w:szCs w:val="24"/>
        </w:rPr>
        <w:drawing>
          <wp:inline distT="0" distB="0" distL="0" distR="0" wp14:anchorId="148A935A" wp14:editId="23439BBE">
            <wp:extent cx="4900613" cy="3267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78" cy="32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88" w:rsidRDefault="00C32988" w:rsidP="00C32988">
      <w:pPr>
        <w:spacing w:line="360" w:lineRule="auto"/>
        <w:ind w:firstLineChars="150" w:firstLine="360"/>
        <w:rPr>
          <w:rFonts w:eastAsia="宋体"/>
          <w:sz w:val="24"/>
          <w:szCs w:val="24"/>
        </w:rPr>
      </w:pPr>
      <w:r w:rsidRPr="00783499">
        <w:rPr>
          <w:rFonts w:eastAsia="宋体" w:hint="eastAsia"/>
          <w:sz w:val="24"/>
          <w:szCs w:val="24"/>
        </w:rPr>
        <w:t>该件</w:t>
      </w:r>
      <w:r w:rsidRPr="00783499">
        <w:rPr>
          <w:rFonts w:eastAsia="宋体"/>
          <w:sz w:val="24"/>
          <w:szCs w:val="24"/>
        </w:rPr>
        <w:t>装机的循环分布如下</w:t>
      </w:r>
      <w:r w:rsidRPr="00783499">
        <w:rPr>
          <w:rFonts w:eastAsia="宋体" w:hint="eastAsia"/>
          <w:sz w:val="24"/>
          <w:szCs w:val="24"/>
        </w:rPr>
        <w:t>，从</w:t>
      </w:r>
      <w:r w:rsidRPr="00783499">
        <w:rPr>
          <w:rFonts w:eastAsia="宋体"/>
          <w:sz w:val="24"/>
          <w:szCs w:val="24"/>
        </w:rPr>
        <w:t>该值看，</w:t>
      </w:r>
      <w:r w:rsidRPr="00783499">
        <w:rPr>
          <w:rFonts w:eastAsia="宋体" w:hint="eastAsia"/>
          <w:sz w:val="24"/>
          <w:szCs w:val="24"/>
        </w:rPr>
        <w:t>整体</w:t>
      </w:r>
      <w:r w:rsidRPr="00783499">
        <w:rPr>
          <w:rFonts w:eastAsia="宋体"/>
          <w:sz w:val="24"/>
          <w:szCs w:val="24"/>
        </w:rPr>
        <w:t>均值在</w:t>
      </w:r>
      <w:r w:rsidRPr="00783499">
        <w:rPr>
          <w:rFonts w:eastAsia="宋体" w:hint="eastAsia"/>
          <w:sz w:val="24"/>
          <w:szCs w:val="24"/>
        </w:rPr>
        <w:t>6</w:t>
      </w:r>
      <w:r w:rsidR="000271EB">
        <w:rPr>
          <w:rFonts w:eastAsia="宋体"/>
          <w:sz w:val="24"/>
          <w:szCs w:val="24"/>
        </w:rPr>
        <w:t>656</w:t>
      </w:r>
      <w:r w:rsidRPr="00783499">
        <w:rPr>
          <w:rFonts w:eastAsia="宋体" w:hint="eastAsia"/>
          <w:sz w:val="24"/>
          <w:szCs w:val="24"/>
        </w:rPr>
        <w:t>CY</w:t>
      </w:r>
      <w:r w:rsidRPr="00783499">
        <w:rPr>
          <w:rFonts w:eastAsia="宋体" w:hint="eastAsia"/>
          <w:sz w:val="24"/>
          <w:szCs w:val="24"/>
        </w:rPr>
        <w:t>，中位数</w:t>
      </w:r>
      <w:r w:rsidRPr="00783499">
        <w:rPr>
          <w:rFonts w:eastAsia="宋体"/>
          <w:sz w:val="24"/>
          <w:szCs w:val="24"/>
        </w:rPr>
        <w:t>仅为</w:t>
      </w:r>
      <w:r w:rsidRPr="00783499">
        <w:rPr>
          <w:rFonts w:eastAsia="宋体" w:hint="eastAsia"/>
          <w:sz w:val="24"/>
          <w:szCs w:val="24"/>
        </w:rPr>
        <w:t>5</w:t>
      </w:r>
      <w:r w:rsidR="000271EB">
        <w:rPr>
          <w:rFonts w:eastAsia="宋体"/>
          <w:sz w:val="24"/>
          <w:szCs w:val="24"/>
        </w:rPr>
        <w:t>414</w:t>
      </w:r>
      <w:r w:rsidRPr="00783499">
        <w:rPr>
          <w:rFonts w:eastAsia="宋体" w:hint="eastAsia"/>
          <w:sz w:val="24"/>
          <w:szCs w:val="24"/>
        </w:rPr>
        <w:t>CY</w:t>
      </w:r>
      <w:r w:rsidRPr="00783499">
        <w:rPr>
          <w:rFonts w:eastAsia="宋体" w:hint="eastAsia"/>
          <w:sz w:val="24"/>
          <w:szCs w:val="24"/>
        </w:rPr>
        <w:t>，形状值</w:t>
      </w:r>
      <w:r w:rsidRPr="00783499">
        <w:rPr>
          <w:rFonts w:eastAsia="宋体"/>
          <w:sz w:val="24"/>
          <w:szCs w:val="24"/>
        </w:rPr>
        <w:t>相对</w:t>
      </w:r>
      <w:r w:rsidRPr="00783499">
        <w:rPr>
          <w:rFonts w:eastAsia="宋体" w:hint="eastAsia"/>
          <w:sz w:val="24"/>
          <w:szCs w:val="24"/>
        </w:rPr>
        <w:t>较低</w:t>
      </w:r>
      <w:r w:rsidRPr="00783499">
        <w:rPr>
          <w:rFonts w:eastAsia="宋体"/>
          <w:sz w:val="24"/>
          <w:szCs w:val="24"/>
        </w:rPr>
        <w:t>，不具备</w:t>
      </w:r>
      <w:r w:rsidRPr="00783499">
        <w:rPr>
          <w:rFonts w:eastAsia="宋体" w:hint="eastAsia"/>
          <w:sz w:val="24"/>
          <w:szCs w:val="24"/>
        </w:rPr>
        <w:t>主动性</w:t>
      </w:r>
      <w:r w:rsidRPr="00783499">
        <w:rPr>
          <w:rFonts w:eastAsia="宋体"/>
          <w:sz w:val="24"/>
          <w:szCs w:val="24"/>
        </w:rPr>
        <w:t>更换的</w:t>
      </w:r>
      <w:r w:rsidRPr="00783499">
        <w:rPr>
          <w:rFonts w:eastAsia="宋体" w:hint="eastAsia"/>
          <w:sz w:val="24"/>
          <w:szCs w:val="24"/>
        </w:rPr>
        <w:t>经济</w:t>
      </w:r>
      <w:r w:rsidRPr="00783499">
        <w:rPr>
          <w:rFonts w:eastAsia="宋体"/>
          <w:sz w:val="24"/>
          <w:szCs w:val="24"/>
        </w:rPr>
        <w:t>价值。</w:t>
      </w:r>
    </w:p>
    <w:p w:rsidR="000271EB" w:rsidRDefault="000271EB" w:rsidP="000271EB">
      <w:pPr>
        <w:spacing w:line="360" w:lineRule="auto"/>
        <w:rPr>
          <w:rFonts w:eastAsia="宋体"/>
          <w:sz w:val="24"/>
          <w:szCs w:val="24"/>
        </w:rPr>
      </w:pPr>
    </w:p>
    <w:p w:rsidR="009C5C6E" w:rsidRDefault="009C5C6E" w:rsidP="00C32988">
      <w:pPr>
        <w:spacing w:line="360" w:lineRule="auto"/>
        <w:ind w:firstLineChars="150" w:firstLine="360"/>
        <w:rPr>
          <w:rFonts w:eastAsia="宋体"/>
          <w:sz w:val="24"/>
          <w:szCs w:val="24"/>
        </w:rPr>
      </w:pPr>
      <w:r>
        <w:rPr>
          <w:rFonts w:eastAsia="宋体" w:hint="eastAsia"/>
          <w:noProof/>
          <w:sz w:val="24"/>
          <w:szCs w:val="24"/>
        </w:rPr>
        <w:lastRenderedPageBreak/>
        <w:drawing>
          <wp:inline distT="0" distB="0" distL="0" distR="0">
            <wp:extent cx="5266690" cy="3430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3F" w:rsidRDefault="0073083F" w:rsidP="0073083F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3</w:t>
      </w:r>
      <w:r>
        <w:rPr>
          <w:rFonts w:eastAsia="宋体" w:hint="eastAsia"/>
          <w:sz w:val="24"/>
          <w:szCs w:val="24"/>
        </w:rPr>
        <w:t>）</w:t>
      </w:r>
      <w:r>
        <w:rPr>
          <w:rFonts w:eastAsia="宋体"/>
          <w:sz w:val="24"/>
          <w:szCs w:val="24"/>
        </w:rPr>
        <w:t>扩展分析</w:t>
      </w:r>
    </w:p>
    <w:p w:rsidR="00C32988" w:rsidRDefault="0073083F" w:rsidP="0073083F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1</w:t>
      </w:r>
      <w:r>
        <w:rPr>
          <w:rFonts w:eastAsia="宋体" w:hint="eastAsia"/>
          <w:sz w:val="24"/>
          <w:szCs w:val="24"/>
        </w:rPr>
        <w:t>，关于</w:t>
      </w:r>
      <w:r w:rsidR="000D5E90">
        <w:rPr>
          <w:rFonts w:eastAsia="宋体" w:hint="eastAsia"/>
          <w:sz w:val="24"/>
          <w:szCs w:val="24"/>
        </w:rPr>
        <w:t>油量</w:t>
      </w:r>
      <w:r w:rsidR="000D5E90">
        <w:rPr>
          <w:rFonts w:eastAsia="宋体"/>
          <w:sz w:val="24"/>
          <w:szCs w:val="24"/>
        </w:rPr>
        <w:t>指示的讨论</w:t>
      </w:r>
    </w:p>
    <w:p w:rsidR="000D5E90" w:rsidRDefault="000D5E90" w:rsidP="0073083F">
      <w:pPr>
        <w:spacing w:line="360" w:lineRule="auto"/>
        <w:rPr>
          <w:rFonts w:eastAsia="宋体"/>
          <w:sz w:val="24"/>
          <w:szCs w:val="24"/>
        </w:rPr>
      </w:pPr>
    </w:p>
    <w:p w:rsidR="000D5E90" w:rsidRPr="000D5E90" w:rsidRDefault="000D5E90" w:rsidP="0073083F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/>
          <w:sz w:val="24"/>
          <w:szCs w:val="24"/>
        </w:rPr>
        <w:t>2</w:t>
      </w:r>
      <w:r>
        <w:rPr>
          <w:rFonts w:eastAsia="宋体" w:hint="eastAsia"/>
          <w:sz w:val="24"/>
          <w:szCs w:val="24"/>
        </w:rPr>
        <w:t>，</w:t>
      </w:r>
      <w:r>
        <w:rPr>
          <w:rFonts w:eastAsia="宋体"/>
          <w:sz w:val="24"/>
          <w:szCs w:val="24"/>
        </w:rPr>
        <w:t>关于</w:t>
      </w:r>
    </w:p>
    <w:sectPr w:rsidR="000D5E90" w:rsidRPr="000D5E90" w:rsidSect="009B2BD2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BBA" w:rsidRDefault="00054BBA">
      <w:r>
        <w:separator/>
      </w:r>
    </w:p>
  </w:endnote>
  <w:endnote w:type="continuationSeparator" w:id="0">
    <w:p w:rsidR="00054BBA" w:rsidRDefault="0005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BBA" w:rsidRDefault="00054BBA">
      <w:r>
        <w:separator/>
      </w:r>
    </w:p>
  </w:footnote>
  <w:footnote w:type="continuationSeparator" w:id="0">
    <w:p w:rsidR="00054BBA" w:rsidRDefault="00054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DD" w:rsidRDefault="00273C4F" w:rsidP="0008443E">
    <w:pPr>
      <w:pStyle w:val="a7"/>
    </w:pPr>
    <w:r>
      <w:rPr>
        <w:rFonts w:cs="Times New Roman" w:hint="eastAsia"/>
        <w:noProof/>
      </w:rPr>
      <w:drawing>
        <wp:inline distT="0" distB="0" distL="0" distR="0">
          <wp:extent cx="619125" cy="523875"/>
          <wp:effectExtent l="0" t="0" r="9525" b="9525"/>
          <wp:docPr id="1" name="图片 1" descr="无标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无标题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0000" contras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  <w:b/>
        <w:bCs/>
        <w:sz w:val="28"/>
        <w:szCs w:val="28"/>
      </w:rPr>
      <w:t>HN</w:t>
    </w:r>
    <w:r>
      <w:rPr>
        <w:rFonts w:ascii="Arial" w:hAnsi="Arial" w:cs="Arial"/>
        <w:b/>
        <w:bCs/>
        <w:sz w:val="28"/>
        <w:szCs w:val="28"/>
      </w:rPr>
      <w:t>A Technic</w:t>
    </w:r>
    <w:r>
      <w:rPr>
        <w:rFonts w:ascii="宋体" w:hAnsi="宋体" w:cs="宋体"/>
        <w:b/>
        <w:bCs/>
        <w:sz w:val="28"/>
        <w:szCs w:val="28"/>
      </w:rPr>
      <w:t xml:space="preserve">          </w:t>
    </w:r>
    <w:r w:rsidR="007603D9">
      <w:rPr>
        <w:rFonts w:ascii="宋体" w:hAnsi="宋体" w:cs="宋体"/>
        <w:b/>
        <w:bCs/>
        <w:sz w:val="28"/>
        <w:szCs w:val="28"/>
      </w:rPr>
      <w:t xml:space="preserve">     </w:t>
    </w:r>
    <w:r>
      <w:rPr>
        <w:rFonts w:ascii="宋体" w:hAnsi="宋体" w:cs="宋体"/>
        <w:b/>
        <w:bCs/>
        <w:sz w:val="28"/>
        <w:szCs w:val="28"/>
      </w:rPr>
      <w:t xml:space="preserve">    </w:t>
    </w:r>
    <w:r>
      <w:rPr>
        <w:rFonts w:ascii="宋体" w:hAnsi="宋体" w:cs="宋体" w:hint="eastAsia"/>
        <w:b/>
        <w:bCs/>
        <w:sz w:val="28"/>
        <w:szCs w:val="28"/>
      </w:rPr>
      <w:t>海航航空技术有限公司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31AB"/>
    <w:multiLevelType w:val="multilevel"/>
    <w:tmpl w:val="026931AB"/>
    <w:lvl w:ilvl="0">
      <w:start w:val="1"/>
      <w:numFmt w:val="japaneseCounting"/>
      <w:lvlText w:val="%1）"/>
      <w:lvlJc w:val="left"/>
      <w:pPr>
        <w:ind w:left="18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1" w15:restartNumberingAfterBreak="0">
    <w:nsid w:val="227C1C9E"/>
    <w:multiLevelType w:val="hybridMultilevel"/>
    <w:tmpl w:val="E7E843C8"/>
    <w:lvl w:ilvl="0" w:tplc="4E7AF858">
      <w:start w:val="1"/>
      <w:numFmt w:val="japaneseCounting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5CB2327"/>
    <w:multiLevelType w:val="hybridMultilevel"/>
    <w:tmpl w:val="90D47F7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B02784"/>
    <w:multiLevelType w:val="hybridMultilevel"/>
    <w:tmpl w:val="56C4FD0C"/>
    <w:lvl w:ilvl="0" w:tplc="0409000F">
      <w:start w:val="1"/>
      <w:numFmt w:val="decimal"/>
      <w:lvlText w:val="%1.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4" w15:restartNumberingAfterBreak="0">
    <w:nsid w:val="2C5F6C6A"/>
    <w:multiLevelType w:val="hybridMultilevel"/>
    <w:tmpl w:val="B47C977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2D100A01"/>
    <w:multiLevelType w:val="multilevel"/>
    <w:tmpl w:val="2D100A01"/>
    <w:lvl w:ilvl="0">
      <w:start w:val="1"/>
      <w:numFmt w:val="decimal"/>
      <w:lvlText w:val="%1，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F4624BA"/>
    <w:multiLevelType w:val="multilevel"/>
    <w:tmpl w:val="3F4624BA"/>
    <w:lvl w:ilvl="0">
      <w:start w:val="1"/>
      <w:numFmt w:val="decimal"/>
      <w:lvlText w:val="%1，"/>
      <w:lvlJc w:val="left"/>
      <w:pPr>
        <w:ind w:left="9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498F48C1"/>
    <w:multiLevelType w:val="multilevel"/>
    <w:tmpl w:val="498F48C1"/>
    <w:lvl w:ilvl="0">
      <w:start w:val="1"/>
      <w:numFmt w:val="lowerRoman"/>
      <w:lvlText w:val="%1."/>
      <w:lvlJc w:val="righ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53CC014C"/>
    <w:multiLevelType w:val="multilevel"/>
    <w:tmpl w:val="53CC014C"/>
    <w:lvl w:ilvl="0">
      <w:start w:val="1"/>
      <w:numFmt w:val="japaneseCounting"/>
      <w:lvlText w:val="%1，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88280B"/>
    <w:multiLevelType w:val="hybridMultilevel"/>
    <w:tmpl w:val="2F8ECF0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5CD23F28"/>
    <w:multiLevelType w:val="multilevel"/>
    <w:tmpl w:val="5CD23F28"/>
    <w:lvl w:ilvl="0">
      <w:start w:val="1"/>
      <w:numFmt w:val="decimal"/>
      <w:lvlText w:val="%1，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1" w15:restartNumberingAfterBreak="0">
    <w:nsid w:val="68E266D2"/>
    <w:multiLevelType w:val="hybridMultilevel"/>
    <w:tmpl w:val="AE4066B4"/>
    <w:lvl w:ilvl="0" w:tplc="04090001">
      <w:start w:val="1"/>
      <w:numFmt w:val="bullet"/>
      <w:lvlText w:val=""/>
      <w:lvlJc w:val="left"/>
      <w:pPr>
        <w:ind w:left="89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5" w:hanging="420"/>
      </w:pPr>
      <w:rPr>
        <w:rFonts w:ascii="Wingdings" w:hAnsi="Wingdings" w:hint="default"/>
      </w:rPr>
    </w:lvl>
  </w:abstractNum>
  <w:abstractNum w:abstractNumId="12" w15:restartNumberingAfterBreak="0">
    <w:nsid w:val="6C76294C"/>
    <w:multiLevelType w:val="hybridMultilevel"/>
    <w:tmpl w:val="E1A2A7DE"/>
    <w:lvl w:ilvl="0" w:tplc="8D72F544">
      <w:start w:val="1"/>
      <w:numFmt w:val="decimal"/>
      <w:lvlText w:val="%1，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D71523F"/>
    <w:multiLevelType w:val="multilevel"/>
    <w:tmpl w:val="6D71523F"/>
    <w:lvl w:ilvl="0">
      <w:start w:val="1"/>
      <w:numFmt w:val="upperLetter"/>
      <w:lvlText w:val="%1，"/>
      <w:lvlJc w:val="left"/>
      <w:pPr>
        <w:ind w:left="15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14" w15:restartNumberingAfterBreak="0">
    <w:nsid w:val="765D0D38"/>
    <w:multiLevelType w:val="multilevel"/>
    <w:tmpl w:val="765D0D38"/>
    <w:lvl w:ilvl="0">
      <w:start w:val="1"/>
      <w:numFmt w:val="decimal"/>
      <w:lvlText w:val="%1，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5" w15:restartNumberingAfterBreak="0">
    <w:nsid w:val="7D2B2C8C"/>
    <w:multiLevelType w:val="multilevel"/>
    <w:tmpl w:val="7D2B2C8C"/>
    <w:lvl w:ilvl="0">
      <w:start w:val="1"/>
      <w:numFmt w:val="decimal"/>
      <w:lvlText w:val="%1，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0"/>
  </w:num>
  <w:num w:numId="9">
    <w:abstractNumId w:val="5"/>
  </w:num>
  <w:num w:numId="10">
    <w:abstractNumId w:val="2"/>
  </w:num>
  <w:num w:numId="11">
    <w:abstractNumId w:val="1"/>
  </w:num>
  <w:num w:numId="12">
    <w:abstractNumId w:val="4"/>
  </w:num>
  <w:num w:numId="13">
    <w:abstractNumId w:val="3"/>
  </w:num>
  <w:num w:numId="14">
    <w:abstractNumId w:val="11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C6"/>
    <w:rsid w:val="00017976"/>
    <w:rsid w:val="000234BE"/>
    <w:rsid w:val="000271EB"/>
    <w:rsid w:val="00030907"/>
    <w:rsid w:val="0005434C"/>
    <w:rsid w:val="00054BBA"/>
    <w:rsid w:val="00066A96"/>
    <w:rsid w:val="0008443E"/>
    <w:rsid w:val="00086FA3"/>
    <w:rsid w:val="000A4E75"/>
    <w:rsid w:val="000D3414"/>
    <w:rsid w:val="000D5E90"/>
    <w:rsid w:val="000E6EC0"/>
    <w:rsid w:val="001014CD"/>
    <w:rsid w:val="00110DDA"/>
    <w:rsid w:val="0013534D"/>
    <w:rsid w:val="001378B4"/>
    <w:rsid w:val="0016248C"/>
    <w:rsid w:val="001669C9"/>
    <w:rsid w:val="00191C1B"/>
    <w:rsid w:val="001C2205"/>
    <w:rsid w:val="001D15DD"/>
    <w:rsid w:val="001E2D62"/>
    <w:rsid w:val="00202E8D"/>
    <w:rsid w:val="002111B3"/>
    <w:rsid w:val="00213AA3"/>
    <w:rsid w:val="002240E3"/>
    <w:rsid w:val="00246938"/>
    <w:rsid w:val="00266C20"/>
    <w:rsid w:val="00273C4F"/>
    <w:rsid w:val="00283F05"/>
    <w:rsid w:val="002848FA"/>
    <w:rsid w:val="00292372"/>
    <w:rsid w:val="00294646"/>
    <w:rsid w:val="00296ED2"/>
    <w:rsid w:val="002C4053"/>
    <w:rsid w:val="002C78A6"/>
    <w:rsid w:val="002F2FDA"/>
    <w:rsid w:val="003001BC"/>
    <w:rsid w:val="003117CC"/>
    <w:rsid w:val="00330D79"/>
    <w:rsid w:val="0037488F"/>
    <w:rsid w:val="00395225"/>
    <w:rsid w:val="003B45E1"/>
    <w:rsid w:val="003E0A4F"/>
    <w:rsid w:val="004013E5"/>
    <w:rsid w:val="00405125"/>
    <w:rsid w:val="004051DA"/>
    <w:rsid w:val="004127EF"/>
    <w:rsid w:val="004339DC"/>
    <w:rsid w:val="004349B3"/>
    <w:rsid w:val="00451247"/>
    <w:rsid w:val="00451A2D"/>
    <w:rsid w:val="00474F7E"/>
    <w:rsid w:val="00483FC5"/>
    <w:rsid w:val="00494E77"/>
    <w:rsid w:val="004A2648"/>
    <w:rsid w:val="004A4F5F"/>
    <w:rsid w:val="004B2A97"/>
    <w:rsid w:val="004C15D1"/>
    <w:rsid w:val="004C2AE5"/>
    <w:rsid w:val="004E4FE6"/>
    <w:rsid w:val="004F0060"/>
    <w:rsid w:val="00507C60"/>
    <w:rsid w:val="00532D33"/>
    <w:rsid w:val="0054080D"/>
    <w:rsid w:val="00540D3B"/>
    <w:rsid w:val="0058353B"/>
    <w:rsid w:val="005978A3"/>
    <w:rsid w:val="005B173C"/>
    <w:rsid w:val="005E114F"/>
    <w:rsid w:val="005E2522"/>
    <w:rsid w:val="005E4683"/>
    <w:rsid w:val="005E71F2"/>
    <w:rsid w:val="005F50B2"/>
    <w:rsid w:val="006077DB"/>
    <w:rsid w:val="0061769C"/>
    <w:rsid w:val="00617C0B"/>
    <w:rsid w:val="00620F14"/>
    <w:rsid w:val="00622377"/>
    <w:rsid w:val="006313DB"/>
    <w:rsid w:val="006342D0"/>
    <w:rsid w:val="0063765F"/>
    <w:rsid w:val="006472C3"/>
    <w:rsid w:val="00656D1B"/>
    <w:rsid w:val="00674626"/>
    <w:rsid w:val="00675D87"/>
    <w:rsid w:val="00681C4A"/>
    <w:rsid w:val="00682BFC"/>
    <w:rsid w:val="00692970"/>
    <w:rsid w:val="006B5BA9"/>
    <w:rsid w:val="006D727A"/>
    <w:rsid w:val="006E1E7A"/>
    <w:rsid w:val="006E3C0A"/>
    <w:rsid w:val="006F432E"/>
    <w:rsid w:val="006F7143"/>
    <w:rsid w:val="00713D31"/>
    <w:rsid w:val="007178CF"/>
    <w:rsid w:val="0073083F"/>
    <w:rsid w:val="00733D52"/>
    <w:rsid w:val="00740C5F"/>
    <w:rsid w:val="00741D6B"/>
    <w:rsid w:val="00742EBE"/>
    <w:rsid w:val="0074364C"/>
    <w:rsid w:val="007528A3"/>
    <w:rsid w:val="007603D9"/>
    <w:rsid w:val="00764C2C"/>
    <w:rsid w:val="00777B64"/>
    <w:rsid w:val="00790D63"/>
    <w:rsid w:val="0079259B"/>
    <w:rsid w:val="007B25AB"/>
    <w:rsid w:val="007C2071"/>
    <w:rsid w:val="007C497E"/>
    <w:rsid w:val="007C523A"/>
    <w:rsid w:val="007E0629"/>
    <w:rsid w:val="007E3D50"/>
    <w:rsid w:val="007F53B2"/>
    <w:rsid w:val="00810264"/>
    <w:rsid w:val="0081303C"/>
    <w:rsid w:val="00826164"/>
    <w:rsid w:val="00853B6B"/>
    <w:rsid w:val="00853FFE"/>
    <w:rsid w:val="00856C4F"/>
    <w:rsid w:val="00876DAE"/>
    <w:rsid w:val="0088203E"/>
    <w:rsid w:val="008C100A"/>
    <w:rsid w:val="008C718D"/>
    <w:rsid w:val="008C725B"/>
    <w:rsid w:val="008D5F2E"/>
    <w:rsid w:val="008D7B06"/>
    <w:rsid w:val="0090595A"/>
    <w:rsid w:val="009166F2"/>
    <w:rsid w:val="00922472"/>
    <w:rsid w:val="00923E7E"/>
    <w:rsid w:val="00940CE0"/>
    <w:rsid w:val="00955D02"/>
    <w:rsid w:val="00962A24"/>
    <w:rsid w:val="00966DFD"/>
    <w:rsid w:val="00973CE3"/>
    <w:rsid w:val="009761C7"/>
    <w:rsid w:val="00976934"/>
    <w:rsid w:val="009779E2"/>
    <w:rsid w:val="00994CD5"/>
    <w:rsid w:val="009957C5"/>
    <w:rsid w:val="009975C1"/>
    <w:rsid w:val="009B2BD2"/>
    <w:rsid w:val="009C55F1"/>
    <w:rsid w:val="009C5C6E"/>
    <w:rsid w:val="009E29CC"/>
    <w:rsid w:val="009E5764"/>
    <w:rsid w:val="00A03454"/>
    <w:rsid w:val="00A10E48"/>
    <w:rsid w:val="00A1353B"/>
    <w:rsid w:val="00A3296D"/>
    <w:rsid w:val="00A470F7"/>
    <w:rsid w:val="00A52A39"/>
    <w:rsid w:val="00A571CB"/>
    <w:rsid w:val="00A57687"/>
    <w:rsid w:val="00A9024B"/>
    <w:rsid w:val="00A93544"/>
    <w:rsid w:val="00AA69E5"/>
    <w:rsid w:val="00AC05AF"/>
    <w:rsid w:val="00AF7AA0"/>
    <w:rsid w:val="00B108D7"/>
    <w:rsid w:val="00B24DC2"/>
    <w:rsid w:val="00B32B4E"/>
    <w:rsid w:val="00B519B2"/>
    <w:rsid w:val="00B54FBB"/>
    <w:rsid w:val="00B56A28"/>
    <w:rsid w:val="00B5788D"/>
    <w:rsid w:val="00B76676"/>
    <w:rsid w:val="00B8488E"/>
    <w:rsid w:val="00BC1596"/>
    <w:rsid w:val="00BF1952"/>
    <w:rsid w:val="00C10DED"/>
    <w:rsid w:val="00C16EC3"/>
    <w:rsid w:val="00C17CDF"/>
    <w:rsid w:val="00C21BA7"/>
    <w:rsid w:val="00C32988"/>
    <w:rsid w:val="00C34F60"/>
    <w:rsid w:val="00C40228"/>
    <w:rsid w:val="00C418DB"/>
    <w:rsid w:val="00C906AD"/>
    <w:rsid w:val="00CA794F"/>
    <w:rsid w:val="00CB3BD3"/>
    <w:rsid w:val="00CC795A"/>
    <w:rsid w:val="00D065A9"/>
    <w:rsid w:val="00D16BB7"/>
    <w:rsid w:val="00D20CD7"/>
    <w:rsid w:val="00D61E5F"/>
    <w:rsid w:val="00D6519E"/>
    <w:rsid w:val="00D715BD"/>
    <w:rsid w:val="00D96E89"/>
    <w:rsid w:val="00D971C3"/>
    <w:rsid w:val="00DC3463"/>
    <w:rsid w:val="00DC5A7A"/>
    <w:rsid w:val="00DD5A6D"/>
    <w:rsid w:val="00DF5E8D"/>
    <w:rsid w:val="00DF7AF2"/>
    <w:rsid w:val="00E27DF2"/>
    <w:rsid w:val="00E33910"/>
    <w:rsid w:val="00E52D0F"/>
    <w:rsid w:val="00E625D6"/>
    <w:rsid w:val="00E66047"/>
    <w:rsid w:val="00E963F1"/>
    <w:rsid w:val="00EA0278"/>
    <w:rsid w:val="00EA511E"/>
    <w:rsid w:val="00EB3365"/>
    <w:rsid w:val="00EB76CE"/>
    <w:rsid w:val="00ED48CC"/>
    <w:rsid w:val="00ED7874"/>
    <w:rsid w:val="00EF1122"/>
    <w:rsid w:val="00EF2FC1"/>
    <w:rsid w:val="00F11219"/>
    <w:rsid w:val="00F21DC6"/>
    <w:rsid w:val="00F23B8E"/>
    <w:rsid w:val="00F42E9D"/>
    <w:rsid w:val="00F648B3"/>
    <w:rsid w:val="00F64EE9"/>
    <w:rsid w:val="00F65857"/>
    <w:rsid w:val="00F83FC3"/>
    <w:rsid w:val="00F86665"/>
    <w:rsid w:val="00F92B29"/>
    <w:rsid w:val="00FC4729"/>
    <w:rsid w:val="00FE5773"/>
    <w:rsid w:val="395955B5"/>
    <w:rsid w:val="3A34079B"/>
    <w:rsid w:val="7C9B5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171C4"/>
  <w15:docId w15:val="{3F4980FC-36C1-4434-B715-6FE3FA5F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BD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qFormat/>
    <w:rsid w:val="009B2BD2"/>
    <w:pPr>
      <w:spacing w:before="120" w:after="120" w:line="480" w:lineRule="exact"/>
      <w:ind w:firstLine="540"/>
    </w:pPr>
    <w:rPr>
      <w:rFonts w:ascii="Times New Roman" w:eastAsia="宋体" w:hAnsi="Times New Roman" w:cs="Times New Roman"/>
      <w:sz w:val="28"/>
      <w:szCs w:val="20"/>
    </w:rPr>
  </w:style>
  <w:style w:type="paragraph" w:styleId="a5">
    <w:name w:val="footer"/>
    <w:basedOn w:val="a"/>
    <w:link w:val="a6"/>
    <w:uiPriority w:val="99"/>
    <w:unhideWhenUsed/>
    <w:qFormat/>
    <w:rsid w:val="009B2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9B2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9B2B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rsid w:val="009B2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9B2BD2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B2BD2"/>
    <w:rPr>
      <w:sz w:val="18"/>
      <w:szCs w:val="18"/>
    </w:rPr>
  </w:style>
  <w:style w:type="character" w:customStyle="1" w:styleId="Char">
    <w:name w:val="页眉 Char"/>
    <w:semiHidden/>
    <w:qFormat/>
    <w:locked/>
    <w:rsid w:val="009B2BD2"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9B2BD2"/>
    <w:pPr>
      <w:ind w:firstLineChars="200" w:firstLine="420"/>
    </w:pPr>
  </w:style>
  <w:style w:type="character" w:customStyle="1" w:styleId="a4">
    <w:name w:val="正文文本缩进 字符"/>
    <w:basedOn w:val="a0"/>
    <w:link w:val="a3"/>
    <w:qFormat/>
    <w:rsid w:val="009B2BD2"/>
    <w:rPr>
      <w:rFonts w:ascii="Times New Roman" w:eastAsia="宋体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C78A6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C78A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7C497E"/>
    <w:pPr>
      <w:ind w:firstLineChars="200" w:firstLine="420"/>
    </w:pPr>
  </w:style>
  <w:style w:type="paragraph" w:customStyle="1" w:styleId="Default">
    <w:name w:val="Default"/>
    <w:rsid w:val="00EA511E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E71F2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7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2166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7833;&#31665;&#28322;&#27833;\737&#28322;&#27833;&#20107;&#20214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4352;&#21191;\2020&#24180;\&#27833;&#31665;&#28322;&#27833;\737&#28322;&#27833;&#20107;&#20214;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tor\Desktop\&#27833;&#31665;&#28322;&#27833;\737&#28322;&#27833;&#20107;&#20214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4352;&#21191;\2020&#24180;\&#27833;&#31665;&#28322;&#27833;\&#28014;&#23376;&#30005;&#383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Sheet1!$C$31</c:f>
              <c:strCache>
                <c:ptCount val="1"/>
                <c:pt idx="0">
                  <c:v>控股</c:v>
                </c:pt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Sheet1!$C$32:$C$66</c:f>
              <c:numCache>
                <c:formatCode>General</c:formatCode>
                <c:ptCount val="3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0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0</c:v>
                </c:pt>
                <c:pt idx="27">
                  <c:v>0</c:v>
                </c:pt>
                <c:pt idx="28">
                  <c:v>1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AD-4542-8BCD-4CE4D6E007BD}"/>
            </c:ext>
          </c:extLst>
        </c:ser>
        <c:ser>
          <c:idx val="1"/>
          <c:order val="1"/>
          <c:tx>
            <c:strRef>
              <c:f>Sheet1!$D$31</c:f>
              <c:strCache>
                <c:ptCount val="1"/>
                <c:pt idx="0">
                  <c:v>大新华</c:v>
                </c:pt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Sheet1!$D$32:$D$66</c:f>
              <c:numCache>
                <c:formatCode>General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AD-4542-8BCD-4CE4D6E007BD}"/>
            </c:ext>
          </c:extLst>
        </c:ser>
        <c:ser>
          <c:idx val="2"/>
          <c:order val="2"/>
          <c:tx>
            <c:strRef>
              <c:f>Sheet1!$E$31</c:f>
              <c:strCache>
                <c:ptCount val="1"/>
                <c:pt idx="0">
                  <c:v>祥鹏</c:v>
                </c:pt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Sheet1!$E$32:$E$66</c:f>
              <c:numCache>
                <c:formatCode>General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2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AD-4542-8BCD-4CE4D6E007BD}"/>
            </c:ext>
          </c:extLst>
        </c:ser>
        <c:ser>
          <c:idx val="3"/>
          <c:order val="3"/>
          <c:tx>
            <c:strRef>
              <c:f>Sheet1!$F$31</c:f>
              <c:strCache>
                <c:ptCount val="1"/>
                <c:pt idx="0">
                  <c:v>长安</c:v>
                </c:pt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Sheet1!$F$32:$F$66</c:f>
              <c:numCache>
                <c:formatCode>General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AD-4542-8BCD-4CE4D6E007BD}"/>
            </c:ext>
          </c:extLst>
        </c:ser>
        <c:ser>
          <c:idx val="4"/>
          <c:order val="4"/>
          <c:tx>
            <c:strRef>
              <c:f>Sheet1!$G$31</c:f>
              <c:strCache>
                <c:ptCount val="1"/>
                <c:pt idx="0">
                  <c:v>福航</c:v>
                </c:pt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Sheet1!$G$32:$G$66</c:f>
              <c:numCache>
                <c:formatCode>General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AAD-4542-8BCD-4CE4D6E007BD}"/>
            </c:ext>
          </c:extLst>
        </c:ser>
        <c:ser>
          <c:idx val="5"/>
          <c:order val="5"/>
          <c:tx>
            <c:strRef>
              <c:f>Sheet1!$H$31</c:f>
              <c:strCache>
                <c:ptCount val="1"/>
                <c:pt idx="0">
                  <c:v>金鹏</c:v>
                </c:pt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Sheet1!$H$32:$H$66</c:f>
              <c:numCache>
                <c:formatCode>General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AAD-4542-8BCD-4CE4D6E007BD}"/>
            </c:ext>
          </c:extLst>
        </c:ser>
        <c:ser>
          <c:idx val="6"/>
          <c:order val="6"/>
          <c:tx>
            <c:strRef>
              <c:f>Sheet1!$I$31</c:f>
              <c:strCache>
                <c:ptCount val="1"/>
              </c:strCache>
            </c:strRef>
          </c:tx>
          <c:marker>
            <c:symbol val="none"/>
          </c:marker>
          <c:cat>
            <c:numRef>
              <c:f>Sheet1!$B$32:$B$66</c:f>
              <c:numCache>
                <c:formatCode>General</c:formatCode>
                <c:ptCount val="35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  <c:pt idx="28">
                  <c:v>1</c:v>
                </c:pt>
                <c:pt idx="29">
                  <c:v>2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6</c:v>
                </c:pt>
                <c:pt idx="34">
                  <c:v>7</c:v>
                </c:pt>
              </c:numCache>
            </c:numRef>
          </c:cat>
          <c:val>
            <c:numRef>
              <c:f>Sheet1!$I$32:$I$66</c:f>
              <c:numCache>
                <c:formatCode>General</c:formatCode>
                <c:ptCount val="3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AAD-4542-8BCD-4CE4D6E007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6702224"/>
        <c:axId val="1"/>
      </c:lineChart>
      <c:catAx>
        <c:axId val="286702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6702224"/>
        <c:crosses val="autoZero"/>
        <c:crossBetween val="between"/>
      </c:valAx>
    </c:plotArea>
    <c:legend>
      <c:legendPos val="r"/>
      <c:legendEntry>
        <c:idx val="6"/>
        <c:delete val="1"/>
      </c:legendEntry>
      <c:overlay val="0"/>
      <c:spPr>
        <a:noFill/>
        <a:ln w="25400">
          <a:noFill/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56C-4063-A58C-ACB28C2B6645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56C-4063-A58C-ACB28C2B6645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56C-4063-A58C-ACB28C2B6645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56C-4063-A58C-ACB28C2B6645}"/>
              </c:ext>
            </c:extLst>
          </c:dPt>
          <c:dLbls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Sheet1!$B$3:$B$6</c:f>
              <c:strCache>
                <c:ptCount val="4"/>
                <c:pt idx="0">
                  <c:v>浮子电门</c:v>
                </c:pt>
                <c:pt idx="1">
                  <c:v>加油活门</c:v>
                </c:pt>
                <c:pt idx="2">
                  <c:v>人工超控</c:v>
                </c:pt>
                <c:pt idx="3">
                  <c:v>其他</c:v>
                </c:pt>
              </c:strCache>
            </c:strRef>
          </c:cat>
          <c:val>
            <c:numRef>
              <c:f>Sheet1!$C$3:$C$6</c:f>
              <c:numCache>
                <c:formatCode>General</c:formatCode>
                <c:ptCount val="4"/>
                <c:pt idx="0">
                  <c:v>21</c:v>
                </c:pt>
                <c:pt idx="1">
                  <c:v>6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6C-4063-A58C-ACB28C2B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基地!$B$1</c:f>
              <c:strCache>
                <c:ptCount val="1"/>
                <c:pt idx="0">
                  <c:v>发生量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5B-45D8-AF69-F92F5D7E60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5B-45D8-AF69-F92F5D7E60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5B-45D8-AF69-F92F5D7E60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5B-45D8-AF69-F92F5D7E602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5B-45D8-AF69-F92F5D7E602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F5B-45D8-AF69-F92F5D7E602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F5B-45D8-AF69-F92F5D7E602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AF5B-45D8-AF69-F92F5D7E602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AF5B-45D8-AF69-F92F5D7E602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AF5B-45D8-AF69-F92F5D7E602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AF5B-45D8-AF69-F92F5D7E602E}"/>
              </c:ext>
            </c:extLst>
          </c:dPt>
          <c:cat>
            <c:strRef>
              <c:f>基地!$A$2:$A$12</c:f>
              <c:strCache>
                <c:ptCount val="11"/>
                <c:pt idx="0">
                  <c:v>海口</c:v>
                </c:pt>
                <c:pt idx="1">
                  <c:v>北京</c:v>
                </c:pt>
                <c:pt idx="2">
                  <c:v>西安</c:v>
                </c:pt>
                <c:pt idx="3">
                  <c:v>昆明</c:v>
                </c:pt>
                <c:pt idx="4">
                  <c:v>太原</c:v>
                </c:pt>
                <c:pt idx="5">
                  <c:v>成都</c:v>
                </c:pt>
                <c:pt idx="6">
                  <c:v>大连</c:v>
                </c:pt>
                <c:pt idx="7">
                  <c:v>福州</c:v>
                </c:pt>
                <c:pt idx="8">
                  <c:v>哈尔滨</c:v>
                </c:pt>
                <c:pt idx="9">
                  <c:v>三亚</c:v>
                </c:pt>
                <c:pt idx="10">
                  <c:v>外站</c:v>
                </c:pt>
              </c:strCache>
            </c:strRef>
          </c:cat>
          <c:val>
            <c:numRef>
              <c:f>基地!$B$2:$B$12</c:f>
              <c:numCache>
                <c:formatCode>General</c:formatCode>
                <c:ptCount val="11"/>
                <c:pt idx="0">
                  <c:v>6</c:v>
                </c:pt>
                <c:pt idx="1">
                  <c:v>3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F5B-45D8-AF69-F92F5D7E6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Sheet1!$B$3:$L$3</c:f>
              <c:strCache>
                <c:ptCount val="11"/>
                <c:pt idx="0">
                  <c:v>2010年</c:v>
                </c:pt>
                <c:pt idx="1">
                  <c:v>2011年</c:v>
                </c:pt>
                <c:pt idx="2">
                  <c:v>2012年</c:v>
                </c:pt>
                <c:pt idx="3">
                  <c:v>2013年</c:v>
                </c:pt>
                <c:pt idx="4">
                  <c:v>2014年</c:v>
                </c:pt>
                <c:pt idx="5">
                  <c:v>2015年</c:v>
                </c:pt>
                <c:pt idx="6">
                  <c:v>2016年</c:v>
                </c:pt>
                <c:pt idx="7">
                  <c:v>2017年</c:v>
                </c:pt>
                <c:pt idx="8">
                  <c:v>2018年</c:v>
                </c:pt>
                <c:pt idx="9">
                  <c:v>2019年</c:v>
                </c:pt>
                <c:pt idx="10">
                  <c:v>2020.8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  <c:pt idx="0">
                  <c:v>1</c:v>
                </c:pt>
                <c:pt idx="1">
                  <c:v>4</c:v>
                </c:pt>
                <c:pt idx="2">
                  <c:v>9</c:v>
                </c:pt>
                <c:pt idx="3">
                  <c:v>7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10</c:v>
                </c:pt>
                <c:pt idx="8">
                  <c:v>12</c:v>
                </c:pt>
                <c:pt idx="9">
                  <c:v>11</c:v>
                </c:pt>
                <c:pt idx="1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6B-49CE-A587-7B4861464A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4334464"/>
        <c:axId val="64345600"/>
      </c:lineChart>
      <c:catAx>
        <c:axId val="64334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4345600"/>
        <c:crosses val="autoZero"/>
        <c:auto val="1"/>
        <c:lblAlgn val="ctr"/>
        <c:lblOffset val="100"/>
        <c:noMultiLvlLbl val="0"/>
      </c:catAx>
      <c:valAx>
        <c:axId val="643456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43344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9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CW_YOU</dc:creator>
  <cp:lastModifiedBy>ZENGJING</cp:lastModifiedBy>
  <cp:revision>8</cp:revision>
  <dcterms:created xsi:type="dcterms:W3CDTF">2020-08-06T00:49:00Z</dcterms:created>
  <dcterms:modified xsi:type="dcterms:W3CDTF">2020-08-10T03:06:00Z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